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1346" w14:textId="77777777" w:rsidR="00A201F6" w:rsidRPr="00A53AB4" w:rsidRDefault="00C67515" w:rsidP="00043992">
      <w:pPr>
        <w:ind w:left="720" w:hanging="360"/>
        <w:jc w:val="both"/>
        <w:rPr>
          <w:sz w:val="36"/>
          <w:szCs w:val="36"/>
        </w:rPr>
      </w:pPr>
      <w:proofErr w:type="spellStart"/>
      <w:r w:rsidRPr="00A53AB4">
        <w:rPr>
          <w:sz w:val="36"/>
          <w:szCs w:val="36"/>
        </w:rPr>
        <w:t>S</w:t>
      </w:r>
      <w:r w:rsidR="00FF1551" w:rsidRPr="00A53AB4">
        <w:rPr>
          <w:sz w:val="36"/>
          <w:szCs w:val="36"/>
        </w:rPr>
        <w:t>veby</w:t>
      </w:r>
      <w:proofErr w:type="spellEnd"/>
      <w:r w:rsidR="00FF1551" w:rsidRPr="00A53AB4">
        <w:rPr>
          <w:sz w:val="36"/>
          <w:szCs w:val="36"/>
        </w:rPr>
        <w:t xml:space="preserve"> anvisningar</w:t>
      </w:r>
      <w:r w:rsidRPr="00A53AB4">
        <w:rPr>
          <w:sz w:val="36"/>
          <w:szCs w:val="36"/>
        </w:rPr>
        <w:t xml:space="preserve">: </w:t>
      </w:r>
    </w:p>
    <w:p w14:paraId="74067C7C" w14:textId="7ED24DEA" w:rsidR="00C67515" w:rsidRPr="00A53AB4" w:rsidRDefault="003B0DFB" w:rsidP="00733D85">
      <w:pPr>
        <w:ind w:left="357"/>
        <w:rPr>
          <w:sz w:val="36"/>
          <w:szCs w:val="36"/>
        </w:rPr>
      </w:pPr>
      <w:r w:rsidRPr="00A53AB4">
        <w:rPr>
          <w:sz w:val="36"/>
          <w:szCs w:val="36"/>
        </w:rPr>
        <w:t>Beräkning av primärenergital och energiklass utgående från mätdata i energiuppföljningsprogram</w:t>
      </w:r>
    </w:p>
    <w:p w14:paraId="341EA511" w14:textId="77777777" w:rsidR="00A201F6" w:rsidRPr="00A53AB4" w:rsidRDefault="00A201F6" w:rsidP="00043992">
      <w:pPr>
        <w:ind w:left="720" w:hanging="360"/>
        <w:jc w:val="both"/>
        <w:rPr>
          <w:sz w:val="36"/>
          <w:szCs w:val="36"/>
        </w:rPr>
      </w:pPr>
    </w:p>
    <w:p w14:paraId="5D31A293" w14:textId="1B03F154" w:rsidR="00A201F6" w:rsidRPr="00A53AB4" w:rsidRDefault="00492006" w:rsidP="00043992">
      <w:pPr>
        <w:ind w:left="720" w:hanging="360"/>
        <w:jc w:val="both"/>
        <w:rPr>
          <w:sz w:val="36"/>
          <w:szCs w:val="36"/>
        </w:rPr>
      </w:pPr>
      <w:r>
        <w:rPr>
          <w:sz w:val="36"/>
          <w:szCs w:val="36"/>
        </w:rPr>
        <w:t>Arbetsv</w:t>
      </w:r>
      <w:r w:rsidR="00A201F6" w:rsidRPr="00A53AB4">
        <w:rPr>
          <w:sz w:val="36"/>
          <w:szCs w:val="36"/>
        </w:rPr>
        <w:t xml:space="preserve">ersion </w:t>
      </w:r>
      <w:r>
        <w:rPr>
          <w:sz w:val="36"/>
          <w:szCs w:val="36"/>
        </w:rPr>
        <w:t>2</w:t>
      </w:r>
      <w:r w:rsidR="00A201F6" w:rsidRPr="00A53AB4">
        <w:rPr>
          <w:sz w:val="36"/>
          <w:szCs w:val="36"/>
        </w:rPr>
        <w:t xml:space="preserve">: </w:t>
      </w:r>
      <w:proofErr w:type="gramStart"/>
      <w:r w:rsidR="006C57DB" w:rsidRPr="00A53AB4">
        <w:rPr>
          <w:sz w:val="36"/>
          <w:szCs w:val="36"/>
        </w:rPr>
        <w:t>24</w:t>
      </w:r>
      <w:r w:rsidR="006C57DB">
        <w:rPr>
          <w:sz w:val="36"/>
          <w:szCs w:val="36"/>
        </w:rPr>
        <w:t>112</w:t>
      </w:r>
      <w:r w:rsidR="00167DE0">
        <w:rPr>
          <w:sz w:val="36"/>
          <w:szCs w:val="36"/>
        </w:rPr>
        <w:t>5</w:t>
      </w:r>
      <w:proofErr w:type="gramEnd"/>
    </w:p>
    <w:p w14:paraId="789E79EA" w14:textId="1A5B3229" w:rsidR="00C208E2" w:rsidRPr="00A53AB4" w:rsidRDefault="00C208E2">
      <w:pPr>
        <w:rPr>
          <w:sz w:val="36"/>
          <w:szCs w:val="36"/>
        </w:rPr>
      </w:pPr>
      <w:r w:rsidRPr="00A53AB4">
        <w:rPr>
          <w:sz w:val="36"/>
          <w:szCs w:val="36"/>
        </w:rPr>
        <w:br w:type="page"/>
      </w:r>
    </w:p>
    <w:p w14:paraId="37A02117" w14:textId="2AF732DA" w:rsidR="00C208E2" w:rsidRPr="00A53AB4" w:rsidRDefault="00C208E2" w:rsidP="00043992">
      <w:pPr>
        <w:ind w:left="720" w:hanging="360"/>
        <w:jc w:val="both"/>
        <w:rPr>
          <w:sz w:val="36"/>
          <w:szCs w:val="36"/>
        </w:rPr>
      </w:pPr>
      <w:r w:rsidRPr="00A53AB4">
        <w:rPr>
          <w:sz w:val="36"/>
          <w:szCs w:val="36"/>
        </w:rPr>
        <w:lastRenderedPageBreak/>
        <w:t>Förord</w:t>
      </w:r>
    </w:p>
    <w:p w14:paraId="447B7348" w14:textId="7A4C0F22" w:rsidR="00C208E2" w:rsidRPr="00A53AB4" w:rsidRDefault="008A18FA" w:rsidP="00266305">
      <w:pPr>
        <w:ind w:left="357"/>
        <w:rPr>
          <w:sz w:val="36"/>
          <w:szCs w:val="36"/>
        </w:rPr>
      </w:pPr>
      <w:r w:rsidRPr="00A53AB4">
        <w:t xml:space="preserve">Syftet med föreliggande anvisningar är att beskriva hur primärenergital och energiklass ska </w:t>
      </w:r>
      <w:r w:rsidR="00856A71" w:rsidRPr="00A53AB4">
        <w:t xml:space="preserve">beräknas utifrån mätdata i ett energiuppföljningssystem och presenteras i </w:t>
      </w:r>
      <w:r w:rsidR="000D63D1">
        <w:t xml:space="preserve">ett </w:t>
      </w:r>
      <w:r w:rsidR="0096500B" w:rsidRPr="00A53AB4">
        <w:t>energiuppföljnings</w:t>
      </w:r>
      <w:r w:rsidR="00856A71" w:rsidRPr="00A53AB4">
        <w:t xml:space="preserve">system. </w:t>
      </w:r>
    </w:p>
    <w:p w14:paraId="49F08B39" w14:textId="6D1C7C0A" w:rsidR="00A44372" w:rsidRPr="00A53AB4" w:rsidRDefault="00A44372">
      <w:r w:rsidRPr="00A53AB4">
        <w:br w:type="page"/>
      </w:r>
    </w:p>
    <w:sdt>
      <w:sdtPr>
        <w:rPr>
          <w:rFonts w:asciiTheme="minorHAnsi" w:eastAsiaTheme="minorEastAsia" w:hAnsiTheme="minorHAnsi" w:cstheme="minorBidi"/>
          <w:color w:val="auto"/>
          <w:kern w:val="2"/>
          <w:sz w:val="22"/>
          <w:szCs w:val="22"/>
          <w:lang w:val="sv-SE"/>
          <w14:ligatures w14:val="standardContextual"/>
        </w:rPr>
        <w:id w:val="-942065108"/>
        <w:docPartObj>
          <w:docPartGallery w:val="Table of Contents"/>
          <w:docPartUnique/>
        </w:docPartObj>
      </w:sdtPr>
      <w:sdtEndPr>
        <w:rPr>
          <w:b/>
          <w:bCs/>
        </w:rPr>
      </w:sdtEndPr>
      <w:sdtContent>
        <w:p w14:paraId="5FA6B7B5" w14:textId="0AC427B8" w:rsidR="00A44372" w:rsidRPr="00A53AB4" w:rsidRDefault="00F667D0">
          <w:pPr>
            <w:pStyle w:val="Innehllsfrteckningsrubrik"/>
          </w:pPr>
          <w:proofErr w:type="spellStart"/>
          <w:r w:rsidRPr="339AEB4E">
            <w:t>Innehåll</w:t>
          </w:r>
          <w:proofErr w:type="spellEnd"/>
          <w:r w:rsidRPr="339AEB4E">
            <w:t>:</w:t>
          </w:r>
        </w:p>
        <w:p w14:paraId="5DA410B3" w14:textId="6F89DF09" w:rsidR="005A5A0B" w:rsidRDefault="00A44372">
          <w:pPr>
            <w:pStyle w:val="Innehll1"/>
            <w:tabs>
              <w:tab w:val="left" w:pos="440"/>
              <w:tab w:val="right" w:leader="dot" w:pos="9016"/>
            </w:tabs>
            <w:rPr>
              <w:rFonts w:eastAsiaTheme="minorEastAsia"/>
              <w:noProof/>
              <w:sz w:val="24"/>
              <w:szCs w:val="24"/>
              <w:lang w:eastAsia="sv-SE"/>
            </w:rPr>
          </w:pPr>
          <w:r w:rsidRPr="00A53AB4">
            <w:fldChar w:fldCharType="begin"/>
          </w:r>
          <w:r w:rsidRPr="00A53AB4">
            <w:instrText xml:space="preserve"> TOC \o "1-3" \h \z \u </w:instrText>
          </w:r>
          <w:r w:rsidRPr="00A53AB4">
            <w:fldChar w:fldCharType="separate"/>
          </w:r>
          <w:hyperlink w:anchor="_Toc183269038" w:history="1">
            <w:r w:rsidR="005A5A0B" w:rsidRPr="00682DAF">
              <w:rPr>
                <w:rStyle w:val="Hyperlnk"/>
                <w:noProof/>
              </w:rPr>
              <w:t>1.</w:t>
            </w:r>
            <w:r w:rsidR="005A5A0B">
              <w:rPr>
                <w:rFonts w:eastAsiaTheme="minorEastAsia"/>
                <w:noProof/>
                <w:sz w:val="24"/>
                <w:szCs w:val="24"/>
                <w:lang w:eastAsia="sv-SE"/>
              </w:rPr>
              <w:tab/>
            </w:r>
            <w:r w:rsidR="005A5A0B" w:rsidRPr="00682DAF">
              <w:rPr>
                <w:rStyle w:val="Hyperlnk"/>
                <w:noProof/>
              </w:rPr>
              <w:t>Definitioner</w:t>
            </w:r>
            <w:r w:rsidR="005A5A0B">
              <w:rPr>
                <w:noProof/>
                <w:webHidden/>
              </w:rPr>
              <w:tab/>
            </w:r>
            <w:r w:rsidR="005A5A0B">
              <w:rPr>
                <w:noProof/>
                <w:webHidden/>
              </w:rPr>
              <w:fldChar w:fldCharType="begin"/>
            </w:r>
            <w:r w:rsidR="005A5A0B">
              <w:rPr>
                <w:noProof/>
                <w:webHidden/>
              </w:rPr>
              <w:instrText xml:space="preserve"> PAGEREF _Toc183269038 \h </w:instrText>
            </w:r>
            <w:r w:rsidR="005A5A0B">
              <w:rPr>
                <w:noProof/>
                <w:webHidden/>
              </w:rPr>
            </w:r>
            <w:r w:rsidR="005A5A0B">
              <w:rPr>
                <w:noProof/>
                <w:webHidden/>
              </w:rPr>
              <w:fldChar w:fldCharType="separate"/>
            </w:r>
            <w:r w:rsidR="009D44CF">
              <w:rPr>
                <w:noProof/>
                <w:webHidden/>
              </w:rPr>
              <w:t>4</w:t>
            </w:r>
            <w:r w:rsidR="005A5A0B">
              <w:rPr>
                <w:noProof/>
                <w:webHidden/>
              </w:rPr>
              <w:fldChar w:fldCharType="end"/>
            </w:r>
          </w:hyperlink>
        </w:p>
        <w:p w14:paraId="7A217A8A" w14:textId="58CF9829" w:rsidR="005A5A0B" w:rsidRDefault="005A5A0B">
          <w:pPr>
            <w:pStyle w:val="Innehll1"/>
            <w:tabs>
              <w:tab w:val="left" w:pos="440"/>
              <w:tab w:val="right" w:leader="dot" w:pos="9016"/>
            </w:tabs>
            <w:rPr>
              <w:rFonts w:eastAsiaTheme="minorEastAsia"/>
              <w:noProof/>
              <w:sz w:val="24"/>
              <w:szCs w:val="24"/>
              <w:lang w:eastAsia="sv-SE"/>
            </w:rPr>
          </w:pPr>
          <w:hyperlink w:anchor="_Toc183269039" w:history="1">
            <w:r w:rsidRPr="00682DAF">
              <w:rPr>
                <w:rStyle w:val="Hyperlnk"/>
                <w:noProof/>
              </w:rPr>
              <w:t>2.</w:t>
            </w:r>
            <w:r>
              <w:rPr>
                <w:rFonts w:eastAsiaTheme="minorEastAsia"/>
                <w:noProof/>
                <w:sz w:val="24"/>
                <w:szCs w:val="24"/>
                <w:lang w:eastAsia="sv-SE"/>
              </w:rPr>
              <w:tab/>
            </w:r>
            <w:r w:rsidRPr="00682DAF">
              <w:rPr>
                <w:rStyle w:val="Hyperlnk"/>
                <w:noProof/>
              </w:rPr>
              <w:t>Mätutrustning</w:t>
            </w:r>
            <w:r>
              <w:rPr>
                <w:noProof/>
                <w:webHidden/>
              </w:rPr>
              <w:tab/>
            </w:r>
            <w:r>
              <w:rPr>
                <w:noProof/>
                <w:webHidden/>
              </w:rPr>
              <w:fldChar w:fldCharType="begin"/>
            </w:r>
            <w:r>
              <w:rPr>
                <w:noProof/>
                <w:webHidden/>
              </w:rPr>
              <w:instrText xml:space="preserve"> PAGEREF _Toc183269039 \h </w:instrText>
            </w:r>
            <w:r>
              <w:rPr>
                <w:noProof/>
                <w:webHidden/>
              </w:rPr>
            </w:r>
            <w:r>
              <w:rPr>
                <w:noProof/>
                <w:webHidden/>
              </w:rPr>
              <w:fldChar w:fldCharType="separate"/>
            </w:r>
            <w:r w:rsidR="009D44CF">
              <w:rPr>
                <w:noProof/>
                <w:webHidden/>
              </w:rPr>
              <w:t>4</w:t>
            </w:r>
            <w:r>
              <w:rPr>
                <w:noProof/>
                <w:webHidden/>
              </w:rPr>
              <w:fldChar w:fldCharType="end"/>
            </w:r>
          </w:hyperlink>
        </w:p>
        <w:p w14:paraId="71670654" w14:textId="2C4995D2" w:rsidR="005A5A0B" w:rsidRDefault="005A5A0B">
          <w:pPr>
            <w:pStyle w:val="Innehll1"/>
            <w:tabs>
              <w:tab w:val="left" w:pos="440"/>
              <w:tab w:val="right" w:leader="dot" w:pos="9016"/>
            </w:tabs>
            <w:rPr>
              <w:rFonts w:eastAsiaTheme="minorEastAsia"/>
              <w:noProof/>
              <w:sz w:val="24"/>
              <w:szCs w:val="24"/>
              <w:lang w:eastAsia="sv-SE"/>
            </w:rPr>
          </w:pPr>
          <w:hyperlink w:anchor="_Toc183269040" w:history="1">
            <w:r w:rsidRPr="00682DAF">
              <w:rPr>
                <w:rStyle w:val="Hyperlnk"/>
                <w:noProof/>
              </w:rPr>
              <w:t>3.</w:t>
            </w:r>
            <w:r>
              <w:rPr>
                <w:rFonts w:eastAsiaTheme="minorEastAsia"/>
                <w:noProof/>
                <w:sz w:val="24"/>
                <w:szCs w:val="24"/>
                <w:lang w:eastAsia="sv-SE"/>
              </w:rPr>
              <w:tab/>
            </w:r>
            <w:r w:rsidRPr="00682DAF">
              <w:rPr>
                <w:rStyle w:val="Hyperlnk"/>
                <w:noProof/>
              </w:rPr>
              <w:t>Hantering av mätdata</w:t>
            </w:r>
            <w:r>
              <w:rPr>
                <w:noProof/>
                <w:webHidden/>
              </w:rPr>
              <w:tab/>
            </w:r>
            <w:r>
              <w:rPr>
                <w:noProof/>
                <w:webHidden/>
              </w:rPr>
              <w:fldChar w:fldCharType="begin"/>
            </w:r>
            <w:r>
              <w:rPr>
                <w:noProof/>
                <w:webHidden/>
              </w:rPr>
              <w:instrText xml:space="preserve"> PAGEREF _Toc183269040 \h </w:instrText>
            </w:r>
            <w:r>
              <w:rPr>
                <w:noProof/>
                <w:webHidden/>
              </w:rPr>
            </w:r>
            <w:r>
              <w:rPr>
                <w:noProof/>
                <w:webHidden/>
              </w:rPr>
              <w:fldChar w:fldCharType="separate"/>
            </w:r>
            <w:r w:rsidR="009D44CF">
              <w:rPr>
                <w:noProof/>
                <w:webHidden/>
              </w:rPr>
              <w:t>5</w:t>
            </w:r>
            <w:r>
              <w:rPr>
                <w:noProof/>
                <w:webHidden/>
              </w:rPr>
              <w:fldChar w:fldCharType="end"/>
            </w:r>
          </w:hyperlink>
        </w:p>
        <w:p w14:paraId="186AAAA5" w14:textId="4E169916" w:rsidR="005A5A0B" w:rsidRDefault="005A5A0B">
          <w:pPr>
            <w:pStyle w:val="Innehll1"/>
            <w:tabs>
              <w:tab w:val="left" w:pos="440"/>
              <w:tab w:val="right" w:leader="dot" w:pos="9016"/>
            </w:tabs>
            <w:rPr>
              <w:rFonts w:eastAsiaTheme="minorEastAsia"/>
              <w:noProof/>
              <w:sz w:val="24"/>
              <w:szCs w:val="24"/>
              <w:lang w:eastAsia="sv-SE"/>
            </w:rPr>
          </w:pPr>
          <w:hyperlink w:anchor="_Toc183269041" w:history="1">
            <w:r w:rsidRPr="00682DAF">
              <w:rPr>
                <w:rStyle w:val="Hyperlnk"/>
                <w:noProof/>
              </w:rPr>
              <w:t>4.</w:t>
            </w:r>
            <w:r>
              <w:rPr>
                <w:rFonts w:eastAsiaTheme="minorEastAsia"/>
                <w:noProof/>
                <w:sz w:val="24"/>
                <w:szCs w:val="24"/>
                <w:lang w:eastAsia="sv-SE"/>
              </w:rPr>
              <w:tab/>
            </w:r>
            <w:r w:rsidRPr="00682DAF">
              <w:rPr>
                <w:rStyle w:val="Hyperlnk"/>
                <w:noProof/>
              </w:rPr>
              <w:t>Normalt brukande av tappvarmvattenanvändning</w:t>
            </w:r>
            <w:r>
              <w:rPr>
                <w:noProof/>
                <w:webHidden/>
              </w:rPr>
              <w:tab/>
            </w:r>
            <w:r>
              <w:rPr>
                <w:noProof/>
                <w:webHidden/>
              </w:rPr>
              <w:fldChar w:fldCharType="begin"/>
            </w:r>
            <w:r>
              <w:rPr>
                <w:noProof/>
                <w:webHidden/>
              </w:rPr>
              <w:instrText xml:space="preserve"> PAGEREF _Toc183269041 \h </w:instrText>
            </w:r>
            <w:r>
              <w:rPr>
                <w:noProof/>
                <w:webHidden/>
              </w:rPr>
            </w:r>
            <w:r>
              <w:rPr>
                <w:noProof/>
                <w:webHidden/>
              </w:rPr>
              <w:fldChar w:fldCharType="separate"/>
            </w:r>
            <w:r w:rsidR="009D44CF">
              <w:rPr>
                <w:noProof/>
                <w:webHidden/>
              </w:rPr>
              <w:t>8</w:t>
            </w:r>
            <w:r>
              <w:rPr>
                <w:noProof/>
                <w:webHidden/>
              </w:rPr>
              <w:fldChar w:fldCharType="end"/>
            </w:r>
          </w:hyperlink>
        </w:p>
        <w:p w14:paraId="4F214598" w14:textId="7E68CA73" w:rsidR="005A5A0B" w:rsidRDefault="005A5A0B">
          <w:pPr>
            <w:pStyle w:val="Innehll1"/>
            <w:tabs>
              <w:tab w:val="left" w:pos="440"/>
              <w:tab w:val="right" w:leader="dot" w:pos="9016"/>
            </w:tabs>
            <w:rPr>
              <w:rFonts w:eastAsiaTheme="minorEastAsia"/>
              <w:noProof/>
              <w:sz w:val="24"/>
              <w:szCs w:val="24"/>
              <w:lang w:eastAsia="sv-SE"/>
            </w:rPr>
          </w:pPr>
          <w:hyperlink w:anchor="_Toc183269042" w:history="1">
            <w:r w:rsidRPr="00682DAF">
              <w:rPr>
                <w:rStyle w:val="Hyperlnk"/>
                <w:noProof/>
              </w:rPr>
              <w:t>5.</w:t>
            </w:r>
            <w:r>
              <w:rPr>
                <w:rFonts w:eastAsiaTheme="minorEastAsia"/>
                <w:noProof/>
                <w:sz w:val="24"/>
                <w:szCs w:val="24"/>
                <w:lang w:eastAsia="sv-SE"/>
              </w:rPr>
              <w:tab/>
            </w:r>
            <w:r w:rsidRPr="00682DAF">
              <w:rPr>
                <w:rStyle w:val="Hyperlnk"/>
                <w:noProof/>
              </w:rPr>
              <w:t>Normalisering av energianvändningen på grund av avvikelser i innetemperatur</w:t>
            </w:r>
            <w:r>
              <w:rPr>
                <w:noProof/>
                <w:webHidden/>
              </w:rPr>
              <w:tab/>
            </w:r>
            <w:r>
              <w:rPr>
                <w:noProof/>
                <w:webHidden/>
              </w:rPr>
              <w:fldChar w:fldCharType="begin"/>
            </w:r>
            <w:r>
              <w:rPr>
                <w:noProof/>
                <w:webHidden/>
              </w:rPr>
              <w:instrText xml:space="preserve"> PAGEREF _Toc183269042 \h </w:instrText>
            </w:r>
            <w:r>
              <w:rPr>
                <w:noProof/>
                <w:webHidden/>
              </w:rPr>
            </w:r>
            <w:r>
              <w:rPr>
                <w:noProof/>
                <w:webHidden/>
              </w:rPr>
              <w:fldChar w:fldCharType="separate"/>
            </w:r>
            <w:r w:rsidR="009D44CF">
              <w:rPr>
                <w:noProof/>
                <w:webHidden/>
              </w:rPr>
              <w:t>9</w:t>
            </w:r>
            <w:r>
              <w:rPr>
                <w:noProof/>
                <w:webHidden/>
              </w:rPr>
              <w:fldChar w:fldCharType="end"/>
            </w:r>
          </w:hyperlink>
        </w:p>
        <w:p w14:paraId="4A77C743" w14:textId="42F9F325" w:rsidR="005A5A0B" w:rsidRDefault="005A5A0B">
          <w:pPr>
            <w:pStyle w:val="Innehll1"/>
            <w:tabs>
              <w:tab w:val="left" w:pos="440"/>
              <w:tab w:val="right" w:leader="dot" w:pos="9016"/>
            </w:tabs>
            <w:rPr>
              <w:rFonts w:eastAsiaTheme="minorEastAsia"/>
              <w:noProof/>
              <w:sz w:val="24"/>
              <w:szCs w:val="24"/>
              <w:lang w:eastAsia="sv-SE"/>
            </w:rPr>
          </w:pPr>
          <w:hyperlink w:anchor="_Toc183269043" w:history="1">
            <w:r w:rsidRPr="00682DAF">
              <w:rPr>
                <w:rStyle w:val="Hyperlnk"/>
                <w:noProof/>
              </w:rPr>
              <w:t>6.</w:t>
            </w:r>
            <w:r>
              <w:rPr>
                <w:rFonts w:eastAsiaTheme="minorEastAsia"/>
                <w:noProof/>
                <w:sz w:val="24"/>
                <w:szCs w:val="24"/>
                <w:lang w:eastAsia="sv-SE"/>
              </w:rPr>
              <w:tab/>
            </w:r>
            <w:r w:rsidRPr="00682DAF">
              <w:rPr>
                <w:rStyle w:val="Hyperlnk"/>
                <w:noProof/>
              </w:rPr>
              <w:t>Normalisering av energianvändningen på grund av avvikelser i internlaster</w:t>
            </w:r>
            <w:r>
              <w:rPr>
                <w:noProof/>
                <w:webHidden/>
              </w:rPr>
              <w:tab/>
            </w:r>
            <w:r>
              <w:rPr>
                <w:noProof/>
                <w:webHidden/>
              </w:rPr>
              <w:fldChar w:fldCharType="begin"/>
            </w:r>
            <w:r>
              <w:rPr>
                <w:noProof/>
                <w:webHidden/>
              </w:rPr>
              <w:instrText xml:space="preserve"> PAGEREF _Toc183269043 \h </w:instrText>
            </w:r>
            <w:r>
              <w:rPr>
                <w:noProof/>
                <w:webHidden/>
              </w:rPr>
            </w:r>
            <w:r>
              <w:rPr>
                <w:noProof/>
                <w:webHidden/>
              </w:rPr>
              <w:fldChar w:fldCharType="separate"/>
            </w:r>
            <w:r w:rsidR="009D44CF">
              <w:rPr>
                <w:noProof/>
                <w:webHidden/>
              </w:rPr>
              <w:t>9</w:t>
            </w:r>
            <w:r>
              <w:rPr>
                <w:noProof/>
                <w:webHidden/>
              </w:rPr>
              <w:fldChar w:fldCharType="end"/>
            </w:r>
          </w:hyperlink>
        </w:p>
        <w:p w14:paraId="70243685" w14:textId="156E4EB9" w:rsidR="005A5A0B" w:rsidRDefault="005A5A0B">
          <w:pPr>
            <w:pStyle w:val="Innehll1"/>
            <w:tabs>
              <w:tab w:val="left" w:pos="440"/>
              <w:tab w:val="right" w:leader="dot" w:pos="9016"/>
            </w:tabs>
            <w:rPr>
              <w:rFonts w:eastAsiaTheme="minorEastAsia"/>
              <w:noProof/>
              <w:sz w:val="24"/>
              <w:szCs w:val="24"/>
              <w:lang w:eastAsia="sv-SE"/>
            </w:rPr>
          </w:pPr>
          <w:hyperlink w:anchor="_Toc183269044" w:history="1">
            <w:r w:rsidRPr="00682DAF">
              <w:rPr>
                <w:rStyle w:val="Hyperlnk"/>
                <w:noProof/>
              </w:rPr>
              <w:t>7.</w:t>
            </w:r>
            <w:r>
              <w:rPr>
                <w:rFonts w:eastAsiaTheme="minorEastAsia"/>
                <w:noProof/>
                <w:sz w:val="24"/>
                <w:szCs w:val="24"/>
                <w:lang w:eastAsia="sv-SE"/>
              </w:rPr>
              <w:tab/>
            </w:r>
            <w:r w:rsidRPr="00682DAF">
              <w:rPr>
                <w:rStyle w:val="Hyperlnk"/>
                <w:noProof/>
              </w:rPr>
              <w:t>Normalårskorrigering – metodbeskrivning – värme</w:t>
            </w:r>
            <w:r>
              <w:rPr>
                <w:noProof/>
                <w:webHidden/>
              </w:rPr>
              <w:tab/>
            </w:r>
            <w:r>
              <w:rPr>
                <w:noProof/>
                <w:webHidden/>
              </w:rPr>
              <w:fldChar w:fldCharType="begin"/>
            </w:r>
            <w:r>
              <w:rPr>
                <w:noProof/>
                <w:webHidden/>
              </w:rPr>
              <w:instrText xml:space="preserve"> PAGEREF _Toc183269044 \h </w:instrText>
            </w:r>
            <w:r>
              <w:rPr>
                <w:noProof/>
                <w:webHidden/>
              </w:rPr>
            </w:r>
            <w:r>
              <w:rPr>
                <w:noProof/>
                <w:webHidden/>
              </w:rPr>
              <w:fldChar w:fldCharType="separate"/>
            </w:r>
            <w:r w:rsidR="009D44CF">
              <w:rPr>
                <w:noProof/>
                <w:webHidden/>
              </w:rPr>
              <w:t>11</w:t>
            </w:r>
            <w:r>
              <w:rPr>
                <w:noProof/>
                <w:webHidden/>
              </w:rPr>
              <w:fldChar w:fldCharType="end"/>
            </w:r>
          </w:hyperlink>
        </w:p>
        <w:p w14:paraId="384C7CB6" w14:textId="6E12651D" w:rsidR="005A5A0B" w:rsidRDefault="005A5A0B">
          <w:pPr>
            <w:pStyle w:val="Innehll1"/>
            <w:tabs>
              <w:tab w:val="left" w:pos="440"/>
              <w:tab w:val="right" w:leader="dot" w:pos="9016"/>
            </w:tabs>
            <w:rPr>
              <w:rFonts w:eastAsiaTheme="minorEastAsia"/>
              <w:noProof/>
              <w:sz w:val="24"/>
              <w:szCs w:val="24"/>
              <w:lang w:eastAsia="sv-SE"/>
            </w:rPr>
          </w:pPr>
          <w:hyperlink w:anchor="_Toc183269045" w:history="1">
            <w:r w:rsidRPr="00682DAF">
              <w:rPr>
                <w:rStyle w:val="Hyperlnk"/>
                <w:noProof/>
              </w:rPr>
              <w:t>8.</w:t>
            </w:r>
            <w:r>
              <w:rPr>
                <w:rFonts w:eastAsiaTheme="minorEastAsia"/>
                <w:noProof/>
                <w:sz w:val="24"/>
                <w:szCs w:val="24"/>
                <w:lang w:eastAsia="sv-SE"/>
              </w:rPr>
              <w:tab/>
            </w:r>
            <w:r w:rsidRPr="00682DAF">
              <w:rPr>
                <w:rStyle w:val="Hyperlnk"/>
                <w:noProof/>
              </w:rPr>
              <w:t>Tillgodogörande av solel</w:t>
            </w:r>
            <w:r>
              <w:rPr>
                <w:noProof/>
                <w:webHidden/>
              </w:rPr>
              <w:tab/>
            </w:r>
            <w:r>
              <w:rPr>
                <w:noProof/>
                <w:webHidden/>
              </w:rPr>
              <w:fldChar w:fldCharType="begin"/>
            </w:r>
            <w:r>
              <w:rPr>
                <w:noProof/>
                <w:webHidden/>
              </w:rPr>
              <w:instrText xml:space="preserve"> PAGEREF _Toc183269045 \h </w:instrText>
            </w:r>
            <w:r>
              <w:rPr>
                <w:noProof/>
                <w:webHidden/>
              </w:rPr>
            </w:r>
            <w:r>
              <w:rPr>
                <w:noProof/>
                <w:webHidden/>
              </w:rPr>
              <w:fldChar w:fldCharType="separate"/>
            </w:r>
            <w:r w:rsidR="009D44CF">
              <w:rPr>
                <w:noProof/>
                <w:webHidden/>
              </w:rPr>
              <w:t>12</w:t>
            </w:r>
            <w:r>
              <w:rPr>
                <w:noProof/>
                <w:webHidden/>
              </w:rPr>
              <w:fldChar w:fldCharType="end"/>
            </w:r>
          </w:hyperlink>
        </w:p>
        <w:p w14:paraId="69591746" w14:textId="5ED9115F" w:rsidR="005A5A0B" w:rsidRDefault="005A5A0B">
          <w:pPr>
            <w:pStyle w:val="Innehll1"/>
            <w:tabs>
              <w:tab w:val="left" w:pos="440"/>
              <w:tab w:val="right" w:leader="dot" w:pos="9016"/>
            </w:tabs>
            <w:rPr>
              <w:rFonts w:eastAsiaTheme="minorEastAsia"/>
              <w:noProof/>
              <w:sz w:val="24"/>
              <w:szCs w:val="24"/>
              <w:lang w:eastAsia="sv-SE"/>
            </w:rPr>
          </w:pPr>
          <w:hyperlink w:anchor="_Toc183269046" w:history="1">
            <w:r w:rsidRPr="00682DAF">
              <w:rPr>
                <w:rStyle w:val="Hyperlnk"/>
                <w:noProof/>
              </w:rPr>
              <w:t>9.</w:t>
            </w:r>
            <w:r>
              <w:rPr>
                <w:rFonts w:eastAsiaTheme="minorEastAsia"/>
                <w:noProof/>
                <w:sz w:val="24"/>
                <w:szCs w:val="24"/>
                <w:lang w:eastAsia="sv-SE"/>
              </w:rPr>
              <w:tab/>
            </w:r>
            <w:r w:rsidRPr="00682DAF">
              <w:rPr>
                <w:rStyle w:val="Hyperlnk"/>
                <w:noProof/>
              </w:rPr>
              <w:t>Byggnadens primärenergital (EP</w:t>
            </w:r>
            <w:r w:rsidRPr="00682DAF">
              <w:rPr>
                <w:rStyle w:val="Hyperlnk"/>
                <w:noProof/>
                <w:vertAlign w:val="subscript"/>
              </w:rPr>
              <w:t>pet</w:t>
            </w:r>
            <w:r w:rsidRPr="00682DAF">
              <w:rPr>
                <w:rStyle w:val="Hyperlnk"/>
                <w:noProof/>
              </w:rPr>
              <w:t>)</w:t>
            </w:r>
            <w:r>
              <w:rPr>
                <w:noProof/>
                <w:webHidden/>
              </w:rPr>
              <w:tab/>
            </w:r>
            <w:r>
              <w:rPr>
                <w:noProof/>
                <w:webHidden/>
              </w:rPr>
              <w:fldChar w:fldCharType="begin"/>
            </w:r>
            <w:r>
              <w:rPr>
                <w:noProof/>
                <w:webHidden/>
              </w:rPr>
              <w:instrText xml:space="preserve"> PAGEREF _Toc183269046 \h </w:instrText>
            </w:r>
            <w:r>
              <w:rPr>
                <w:noProof/>
                <w:webHidden/>
              </w:rPr>
            </w:r>
            <w:r>
              <w:rPr>
                <w:noProof/>
                <w:webHidden/>
              </w:rPr>
              <w:fldChar w:fldCharType="separate"/>
            </w:r>
            <w:r w:rsidR="009D44CF">
              <w:rPr>
                <w:noProof/>
                <w:webHidden/>
              </w:rPr>
              <w:t>14</w:t>
            </w:r>
            <w:r>
              <w:rPr>
                <w:noProof/>
                <w:webHidden/>
              </w:rPr>
              <w:fldChar w:fldCharType="end"/>
            </w:r>
          </w:hyperlink>
        </w:p>
        <w:p w14:paraId="19DECB5F" w14:textId="61A3CBB4" w:rsidR="005A5A0B" w:rsidRDefault="005A5A0B">
          <w:pPr>
            <w:pStyle w:val="Innehll1"/>
            <w:tabs>
              <w:tab w:val="left" w:pos="720"/>
              <w:tab w:val="right" w:leader="dot" w:pos="9016"/>
            </w:tabs>
            <w:rPr>
              <w:rFonts w:eastAsiaTheme="minorEastAsia"/>
              <w:noProof/>
              <w:sz w:val="24"/>
              <w:szCs w:val="24"/>
              <w:lang w:eastAsia="sv-SE"/>
            </w:rPr>
          </w:pPr>
          <w:hyperlink w:anchor="_Toc183269047" w:history="1">
            <w:r w:rsidRPr="00682DAF">
              <w:rPr>
                <w:rStyle w:val="Hyperlnk"/>
                <w:noProof/>
              </w:rPr>
              <w:t>10.</w:t>
            </w:r>
            <w:r>
              <w:rPr>
                <w:rFonts w:eastAsiaTheme="minorEastAsia"/>
                <w:noProof/>
                <w:sz w:val="24"/>
                <w:szCs w:val="24"/>
                <w:lang w:eastAsia="sv-SE"/>
              </w:rPr>
              <w:tab/>
            </w:r>
            <w:r w:rsidRPr="00682DAF">
              <w:rPr>
                <w:rStyle w:val="Hyperlnk"/>
                <w:noProof/>
              </w:rPr>
              <w:t>Beräkna primärenergital motsvarande nybyggnadskrav</w:t>
            </w:r>
            <w:r>
              <w:rPr>
                <w:noProof/>
                <w:webHidden/>
              </w:rPr>
              <w:tab/>
            </w:r>
            <w:r>
              <w:rPr>
                <w:noProof/>
                <w:webHidden/>
              </w:rPr>
              <w:fldChar w:fldCharType="begin"/>
            </w:r>
            <w:r>
              <w:rPr>
                <w:noProof/>
                <w:webHidden/>
              </w:rPr>
              <w:instrText xml:space="preserve"> PAGEREF _Toc183269047 \h </w:instrText>
            </w:r>
            <w:r>
              <w:rPr>
                <w:noProof/>
                <w:webHidden/>
              </w:rPr>
            </w:r>
            <w:r>
              <w:rPr>
                <w:noProof/>
                <w:webHidden/>
              </w:rPr>
              <w:fldChar w:fldCharType="separate"/>
            </w:r>
            <w:r w:rsidR="009D44CF">
              <w:rPr>
                <w:noProof/>
                <w:webHidden/>
              </w:rPr>
              <w:t>14</w:t>
            </w:r>
            <w:r>
              <w:rPr>
                <w:noProof/>
                <w:webHidden/>
              </w:rPr>
              <w:fldChar w:fldCharType="end"/>
            </w:r>
          </w:hyperlink>
        </w:p>
        <w:p w14:paraId="132CC76B" w14:textId="6ECB826B" w:rsidR="005A5A0B" w:rsidRDefault="005A5A0B">
          <w:pPr>
            <w:pStyle w:val="Innehll1"/>
            <w:tabs>
              <w:tab w:val="left" w:pos="720"/>
              <w:tab w:val="right" w:leader="dot" w:pos="9016"/>
            </w:tabs>
            <w:rPr>
              <w:rFonts w:eastAsiaTheme="minorEastAsia"/>
              <w:noProof/>
              <w:sz w:val="24"/>
              <w:szCs w:val="24"/>
              <w:lang w:eastAsia="sv-SE"/>
            </w:rPr>
          </w:pPr>
          <w:hyperlink w:anchor="_Toc183269048" w:history="1">
            <w:r w:rsidRPr="00682DAF">
              <w:rPr>
                <w:rStyle w:val="Hyperlnk"/>
                <w:noProof/>
              </w:rPr>
              <w:t>11.</w:t>
            </w:r>
            <w:r>
              <w:rPr>
                <w:rFonts w:eastAsiaTheme="minorEastAsia"/>
                <w:noProof/>
                <w:sz w:val="24"/>
                <w:szCs w:val="24"/>
                <w:lang w:eastAsia="sv-SE"/>
              </w:rPr>
              <w:tab/>
            </w:r>
            <w:r w:rsidRPr="00682DAF">
              <w:rPr>
                <w:rStyle w:val="Hyperlnk"/>
                <w:noProof/>
              </w:rPr>
              <w:t>Energiklassning</w:t>
            </w:r>
            <w:r>
              <w:rPr>
                <w:noProof/>
                <w:webHidden/>
              </w:rPr>
              <w:tab/>
            </w:r>
            <w:r>
              <w:rPr>
                <w:noProof/>
                <w:webHidden/>
              </w:rPr>
              <w:fldChar w:fldCharType="begin"/>
            </w:r>
            <w:r>
              <w:rPr>
                <w:noProof/>
                <w:webHidden/>
              </w:rPr>
              <w:instrText xml:space="preserve"> PAGEREF _Toc183269048 \h </w:instrText>
            </w:r>
            <w:r>
              <w:rPr>
                <w:noProof/>
                <w:webHidden/>
              </w:rPr>
            </w:r>
            <w:r>
              <w:rPr>
                <w:noProof/>
                <w:webHidden/>
              </w:rPr>
              <w:fldChar w:fldCharType="separate"/>
            </w:r>
            <w:r w:rsidR="009D44CF">
              <w:rPr>
                <w:noProof/>
                <w:webHidden/>
              </w:rPr>
              <w:t>15</w:t>
            </w:r>
            <w:r>
              <w:rPr>
                <w:noProof/>
                <w:webHidden/>
              </w:rPr>
              <w:fldChar w:fldCharType="end"/>
            </w:r>
          </w:hyperlink>
        </w:p>
        <w:p w14:paraId="37EB076C" w14:textId="7F75990E" w:rsidR="005A5A0B" w:rsidRDefault="005A5A0B">
          <w:pPr>
            <w:pStyle w:val="Innehll1"/>
            <w:tabs>
              <w:tab w:val="left" w:pos="720"/>
              <w:tab w:val="right" w:leader="dot" w:pos="9016"/>
            </w:tabs>
            <w:rPr>
              <w:rFonts w:eastAsiaTheme="minorEastAsia"/>
              <w:noProof/>
              <w:sz w:val="24"/>
              <w:szCs w:val="24"/>
              <w:lang w:eastAsia="sv-SE"/>
            </w:rPr>
          </w:pPr>
          <w:hyperlink w:anchor="_Toc183269049" w:history="1">
            <w:r w:rsidRPr="00682DAF">
              <w:rPr>
                <w:rStyle w:val="Hyperlnk"/>
                <w:noProof/>
              </w:rPr>
              <w:t>12.</w:t>
            </w:r>
            <w:r>
              <w:rPr>
                <w:rFonts w:eastAsiaTheme="minorEastAsia"/>
                <w:noProof/>
                <w:sz w:val="24"/>
                <w:szCs w:val="24"/>
                <w:lang w:eastAsia="sv-SE"/>
              </w:rPr>
              <w:tab/>
            </w:r>
            <w:r w:rsidRPr="00682DAF">
              <w:rPr>
                <w:rStyle w:val="Hyperlnk"/>
                <w:noProof/>
              </w:rPr>
              <w:t>Redovisning</w:t>
            </w:r>
            <w:r>
              <w:rPr>
                <w:noProof/>
                <w:webHidden/>
              </w:rPr>
              <w:tab/>
            </w:r>
            <w:r>
              <w:rPr>
                <w:noProof/>
                <w:webHidden/>
              </w:rPr>
              <w:fldChar w:fldCharType="begin"/>
            </w:r>
            <w:r>
              <w:rPr>
                <w:noProof/>
                <w:webHidden/>
              </w:rPr>
              <w:instrText xml:space="preserve"> PAGEREF _Toc183269049 \h </w:instrText>
            </w:r>
            <w:r>
              <w:rPr>
                <w:noProof/>
                <w:webHidden/>
              </w:rPr>
            </w:r>
            <w:r>
              <w:rPr>
                <w:noProof/>
                <w:webHidden/>
              </w:rPr>
              <w:fldChar w:fldCharType="separate"/>
            </w:r>
            <w:r w:rsidR="009D44CF">
              <w:rPr>
                <w:noProof/>
                <w:webHidden/>
              </w:rPr>
              <w:t>16</w:t>
            </w:r>
            <w:r>
              <w:rPr>
                <w:noProof/>
                <w:webHidden/>
              </w:rPr>
              <w:fldChar w:fldCharType="end"/>
            </w:r>
          </w:hyperlink>
        </w:p>
        <w:p w14:paraId="19E28022" w14:textId="4E8892E0" w:rsidR="00A44372" w:rsidRPr="00A53AB4" w:rsidRDefault="00A44372">
          <w:r w:rsidRPr="00A53AB4">
            <w:rPr>
              <w:b/>
              <w:bCs/>
            </w:rPr>
            <w:fldChar w:fldCharType="end"/>
          </w:r>
        </w:p>
      </w:sdtContent>
    </w:sdt>
    <w:p w14:paraId="49FFEE6A" w14:textId="6520D7D3" w:rsidR="003712E4" w:rsidRPr="00A53AB4" w:rsidRDefault="003712E4">
      <w:r w:rsidRPr="00A53AB4">
        <w:br w:type="page"/>
      </w:r>
    </w:p>
    <w:p w14:paraId="208A717E" w14:textId="5F33B123" w:rsidR="001E63C2" w:rsidRPr="00A53AB4" w:rsidRDefault="001E63C2" w:rsidP="00043992">
      <w:pPr>
        <w:pStyle w:val="Rubrik1"/>
        <w:numPr>
          <w:ilvl w:val="0"/>
          <w:numId w:val="12"/>
        </w:numPr>
        <w:jc w:val="both"/>
      </w:pPr>
      <w:bookmarkStart w:id="0" w:name="_Toc183269038"/>
      <w:r w:rsidRPr="00A53AB4">
        <w:lastRenderedPageBreak/>
        <w:t>Definitioner</w:t>
      </w:r>
      <w:bookmarkEnd w:id="0"/>
      <w:r w:rsidR="002C090A" w:rsidRPr="00A53AB4">
        <w:t xml:space="preserve"> </w:t>
      </w:r>
    </w:p>
    <w:p w14:paraId="2790CA0C" w14:textId="77777777" w:rsidR="00F97066" w:rsidRPr="00A53AB4" w:rsidRDefault="00F97066" w:rsidP="00F97066">
      <w:pPr>
        <w:jc w:val="both"/>
      </w:pPr>
      <w:proofErr w:type="spellStart"/>
      <w:r w:rsidRPr="00A53AB4">
        <w:rPr>
          <w:b/>
          <w:bCs/>
        </w:rPr>
        <w:t>A</w:t>
      </w:r>
      <w:r w:rsidRPr="00A53AB4">
        <w:rPr>
          <w:b/>
          <w:bCs/>
          <w:vertAlign w:val="subscript"/>
        </w:rPr>
        <w:t>temp</w:t>
      </w:r>
      <w:proofErr w:type="spellEnd"/>
      <w:r w:rsidRPr="00A53AB4">
        <w:t xml:space="preserve">: Arean av samtliga våningsplan, vindsplan och källarplan för </w:t>
      </w:r>
      <w:proofErr w:type="spellStart"/>
      <w:r w:rsidRPr="00A53AB4">
        <w:t>temperaturreglerade</w:t>
      </w:r>
      <w:proofErr w:type="spellEnd"/>
      <w:r w:rsidRPr="00A53AB4">
        <w:t xml:space="preserve"> utrymmen, avsedda att värmas till mer än 10 ºC, som begränsas av klimatskärmens insida. Area som upptas av innerväggar, öppningar för trappa, schakt och dylikt, inräknas. Area för garage, inom byggnaden i bostadshus eller annan lokalbyggnad än garage, inräknas inte.</w:t>
      </w:r>
    </w:p>
    <w:p w14:paraId="4302417E" w14:textId="77777777" w:rsidR="003C4D4B" w:rsidRDefault="003C4D4B" w:rsidP="003C4D4B">
      <w:pPr>
        <w:jc w:val="both"/>
        <w:rPr>
          <w:b/>
          <w:bCs/>
        </w:rPr>
      </w:pPr>
      <w:r w:rsidRPr="003C4D4B">
        <w:rPr>
          <w:b/>
          <w:bCs/>
        </w:rPr>
        <w:t>Fastighetsenergi</w:t>
      </w:r>
      <w:r>
        <w:rPr>
          <w:b/>
          <w:bCs/>
        </w:rPr>
        <w:t xml:space="preserve">: </w:t>
      </w:r>
      <w:r w:rsidRPr="00F109B0">
        <w:t xml:space="preserve">del av fastighetsel som är relaterad till byggnads behov där </w:t>
      </w:r>
      <w:proofErr w:type="spellStart"/>
      <w:r w:rsidRPr="00F109B0">
        <w:t>elanvändande</w:t>
      </w:r>
      <w:proofErr w:type="spellEnd"/>
      <w:r w:rsidRPr="00F109B0">
        <w:t xml:space="preserve"> apparat finns inom, under eller anbringad på utsidan av byggnaden</w:t>
      </w:r>
      <w:r>
        <w:t xml:space="preserve">. </w:t>
      </w:r>
      <w:r w:rsidRPr="00F109B0">
        <w:t xml:space="preserve">I fastighetsenergin ingår fast belysning i allmänna utrymmen och driftsutrymmen Vidare ingår energi som används i värmekablar, pumpar, fläktar, motorer, styr- och övervakningsutrustning och dylikt. Även externt lokalt placerad apparat som försörjer byggnaden, exempelvis pumpar och fläktar för </w:t>
      </w:r>
      <w:proofErr w:type="spellStart"/>
      <w:r w:rsidRPr="00F109B0">
        <w:t>frikyla</w:t>
      </w:r>
      <w:proofErr w:type="spellEnd"/>
      <w:r w:rsidRPr="00F109B0">
        <w:t>, inräknas. Apparater avsedda för annan användning än för byggnaden, exempelvis motor- och kupévärmare för fordon, batteriladdare för extern användare, belysning i trädgård och på gångstråk, inräknas inte.</w:t>
      </w:r>
      <w:r w:rsidRPr="003C4D4B">
        <w:rPr>
          <w:b/>
          <w:bCs/>
        </w:rPr>
        <w:t xml:space="preserve"> </w:t>
      </w:r>
    </w:p>
    <w:p w14:paraId="4C9E3664" w14:textId="77777777" w:rsidR="005A2C68" w:rsidRDefault="005A2C68" w:rsidP="005A2C68">
      <w:pPr>
        <w:jc w:val="both"/>
      </w:pPr>
      <w:r>
        <w:rPr>
          <w:b/>
          <w:bCs/>
        </w:rPr>
        <w:t>H</w:t>
      </w:r>
      <w:r w:rsidRPr="0027073C">
        <w:rPr>
          <w:b/>
          <w:bCs/>
        </w:rPr>
        <w:t>ushållsenergi</w:t>
      </w:r>
      <w:r>
        <w:rPr>
          <w:b/>
          <w:bCs/>
        </w:rPr>
        <w:t xml:space="preserve">: </w:t>
      </w:r>
      <w:r w:rsidRPr="0027073C">
        <w:t>energi som används för hushållsändamål</w:t>
      </w:r>
      <w:r>
        <w:t xml:space="preserve">. </w:t>
      </w:r>
      <w:r w:rsidRPr="0027073C">
        <w:t>Exempel på detta är elanvändning för diskmaskin, tvättmaskin, torkapparat (även i gemensam tvättstuga), spis, kyl, frys, och andra hushållsmaskiner samt belysning, datorer, TV och annan hemelektronik och dylikt.</w:t>
      </w:r>
    </w:p>
    <w:p w14:paraId="04753B6F" w14:textId="420E8B49" w:rsidR="00BC12FF" w:rsidRPr="00A53AB4" w:rsidRDefault="00BC12FF" w:rsidP="003C4D4B">
      <w:pPr>
        <w:jc w:val="both"/>
      </w:pPr>
      <w:r w:rsidRPr="00A53AB4">
        <w:rPr>
          <w:b/>
          <w:bCs/>
        </w:rPr>
        <w:t>Internlast:</w:t>
      </w:r>
      <w:r w:rsidRPr="00A53AB4">
        <w:t xml:space="preserve"> Värme som genereras inom byggnaden från andra värmekällor än tekniska system avsedda för uppvärmning. Exempel på detta är värme från personer och från användning av hushållsenergi och verksamhetsenergi. </w:t>
      </w:r>
    </w:p>
    <w:p w14:paraId="62678E7F" w14:textId="6F955277" w:rsidR="00BC12FF" w:rsidRPr="00A53AB4" w:rsidRDefault="00BC12FF" w:rsidP="00043992">
      <w:pPr>
        <w:jc w:val="both"/>
      </w:pPr>
      <w:r w:rsidRPr="00A53AB4">
        <w:rPr>
          <w:b/>
          <w:bCs/>
        </w:rPr>
        <w:t>Lokal:</w:t>
      </w:r>
      <w:r w:rsidRPr="00A53AB4">
        <w:t xml:space="preserve"> Kontor, byggnader för parti- och detaljhandel, restaurang, lager, undervisningslokaler, laboratorium, idrottsanläggningar, vårdlokaler samt andra lokalbyggnader. </w:t>
      </w:r>
    </w:p>
    <w:p w14:paraId="5A432423" w14:textId="77777777" w:rsidR="00BC12FF" w:rsidRPr="00A53AB4" w:rsidRDefault="00BC12FF" w:rsidP="00043992">
      <w:pPr>
        <w:jc w:val="both"/>
      </w:pPr>
      <w:r w:rsidRPr="00A53AB4">
        <w:rPr>
          <w:b/>
          <w:bCs/>
        </w:rPr>
        <w:t>Normalisering:</w:t>
      </w:r>
      <w:r w:rsidRPr="00A53AB4">
        <w:t xml:space="preserve"> Korrigering av uppmätt energi vid fastställande av byggnadens energianvändning knuten till normalt brukande och för ett normalår. </w:t>
      </w:r>
    </w:p>
    <w:p w14:paraId="6C2D3A06" w14:textId="39D2779A" w:rsidR="00BC12FF" w:rsidRDefault="00BC12FF" w:rsidP="00043992">
      <w:pPr>
        <w:jc w:val="both"/>
      </w:pPr>
      <w:r w:rsidRPr="00A53AB4">
        <w:rPr>
          <w:b/>
          <w:bCs/>
        </w:rPr>
        <w:t>Normalt brukande:</w:t>
      </w:r>
      <w:r w:rsidRPr="00A53AB4">
        <w:t xml:space="preserve"> Användning av en byggnad som avspeglar antingen ett standardiserat brukande eller för lokaler den verksamhet som byggnaden är avsedd för</w:t>
      </w:r>
    </w:p>
    <w:p w14:paraId="5950D3B6" w14:textId="1D14B9A8" w:rsidR="006231D4" w:rsidRDefault="006231D4" w:rsidP="005C3D4D">
      <w:pPr>
        <w:jc w:val="both"/>
      </w:pPr>
      <w:r>
        <w:rPr>
          <w:b/>
          <w:bCs/>
        </w:rPr>
        <w:t>V</w:t>
      </w:r>
      <w:r w:rsidRPr="006231D4">
        <w:rPr>
          <w:b/>
          <w:bCs/>
        </w:rPr>
        <w:t>erksamhetsenergi</w:t>
      </w:r>
      <w:r>
        <w:rPr>
          <w:b/>
          <w:bCs/>
        </w:rPr>
        <w:t xml:space="preserve">: </w:t>
      </w:r>
      <w:r w:rsidRPr="006231D4">
        <w:t>el eller annan energi som används för verksamheten i lokaler</w:t>
      </w:r>
      <w:r w:rsidR="005C3D4D">
        <w:t xml:space="preserve">. </w:t>
      </w:r>
      <w:r w:rsidRPr="006231D4">
        <w:t xml:space="preserve">Exempel på detta är </w:t>
      </w:r>
      <w:proofErr w:type="spellStart"/>
      <w:r w:rsidRPr="006231D4">
        <w:t>processenergi</w:t>
      </w:r>
      <w:proofErr w:type="spellEnd"/>
      <w:r w:rsidRPr="006231D4">
        <w:t>, belysning, datorer, kopiatorer, TV, kyl-/frysdiskar, maskiner samt andra apparater för verksamheten samt spis, kyl, frys, diskmaskin, tvättmaskin, torkapparat, andra hushållsmaskiner och dylikt.</w:t>
      </w:r>
    </w:p>
    <w:p w14:paraId="7F0B3823" w14:textId="727BEB8E" w:rsidR="00B234ED" w:rsidRPr="00A53AB4" w:rsidRDefault="006F5C22" w:rsidP="001D64CA">
      <w:pPr>
        <w:pStyle w:val="Rubrik1"/>
        <w:numPr>
          <w:ilvl w:val="0"/>
          <w:numId w:val="12"/>
        </w:numPr>
        <w:jc w:val="both"/>
      </w:pPr>
      <w:bookmarkStart w:id="1" w:name="_Toc183269039"/>
      <w:r w:rsidRPr="00A53AB4">
        <w:t>M</w:t>
      </w:r>
      <w:r w:rsidR="000F1F48" w:rsidRPr="00A53AB4">
        <w:t>ätutrustning</w:t>
      </w:r>
      <w:bookmarkEnd w:id="1"/>
      <w:r w:rsidR="000F1F48" w:rsidRPr="00A53AB4">
        <w:t xml:space="preserve"> </w:t>
      </w:r>
    </w:p>
    <w:p w14:paraId="4B997251" w14:textId="47221383" w:rsidR="00EE287F" w:rsidRPr="00A53AB4" w:rsidRDefault="00EE287F" w:rsidP="001D64CA">
      <w:r w:rsidRPr="00A53AB4">
        <w:t xml:space="preserve">Detta avsnitt </w:t>
      </w:r>
      <w:r w:rsidR="00565159" w:rsidRPr="00A53AB4">
        <w:t>innehåller krav på vilk</w:t>
      </w:r>
      <w:r w:rsidR="009D421B" w:rsidRPr="00A53AB4">
        <w:t>a</w:t>
      </w:r>
      <w:r w:rsidR="00565159" w:rsidRPr="00A53AB4">
        <w:t xml:space="preserve"> mät</w:t>
      </w:r>
      <w:r w:rsidR="009D421B" w:rsidRPr="00A53AB4">
        <w:t xml:space="preserve">are </w:t>
      </w:r>
      <w:r w:rsidR="00565159" w:rsidRPr="00A53AB4">
        <w:t xml:space="preserve">som </w:t>
      </w:r>
      <w:r w:rsidR="009D421B" w:rsidRPr="00A53AB4">
        <w:t xml:space="preserve">ska finnas </w:t>
      </w:r>
      <w:r w:rsidR="00020104" w:rsidRPr="00A53AB4">
        <w:t xml:space="preserve">för </w:t>
      </w:r>
      <w:r w:rsidR="00332156" w:rsidRPr="00A53AB4">
        <w:t>att</w:t>
      </w:r>
      <w:r w:rsidR="00020104" w:rsidRPr="00A53AB4">
        <w:t xml:space="preserve"> primärenergital </w:t>
      </w:r>
      <w:r w:rsidR="002C514E" w:rsidRPr="00A53AB4">
        <w:t>och energiklass</w:t>
      </w:r>
      <w:r w:rsidR="00332156" w:rsidRPr="00A53AB4">
        <w:t xml:space="preserve"> </w:t>
      </w:r>
      <w:r w:rsidR="00D0726E" w:rsidRPr="00A53AB4">
        <w:t>ska kunna</w:t>
      </w:r>
      <w:r w:rsidR="002E7BD7" w:rsidRPr="00A53AB4">
        <w:t xml:space="preserve"> fastställas</w:t>
      </w:r>
      <w:r w:rsidR="002C514E" w:rsidRPr="00A53AB4">
        <w:t>.</w:t>
      </w:r>
    </w:p>
    <w:p w14:paraId="696B3106" w14:textId="7E013966" w:rsidR="002C514E" w:rsidRPr="00A53AB4" w:rsidRDefault="00693B09" w:rsidP="00693B09">
      <w:r w:rsidRPr="00A53AB4">
        <w:rPr>
          <w:b/>
          <w:bCs/>
        </w:rPr>
        <w:t>§1</w:t>
      </w:r>
      <w:r w:rsidRPr="00A53AB4">
        <w:t xml:space="preserve">. </w:t>
      </w:r>
      <w:r w:rsidR="009603E9" w:rsidRPr="00A53AB4">
        <w:t xml:space="preserve">Energiuppföljningssystemet ska ha mätare installerade så att energi </w:t>
      </w:r>
      <w:r w:rsidR="00332156" w:rsidRPr="00A53AB4">
        <w:t xml:space="preserve">för </w:t>
      </w:r>
      <w:r w:rsidR="00D0726E" w:rsidRPr="00A53AB4">
        <w:t>uppvärmning, tappvarmvatten</w:t>
      </w:r>
      <w:r w:rsidR="00345561" w:rsidRPr="00A53AB4">
        <w:t>användning</w:t>
      </w:r>
      <w:r w:rsidR="00D0726E" w:rsidRPr="00A53AB4">
        <w:t>,</w:t>
      </w:r>
      <w:r w:rsidR="00345561" w:rsidRPr="00A53AB4">
        <w:t xml:space="preserve"> komfortkyla</w:t>
      </w:r>
      <w:r w:rsidR="005F0BA4" w:rsidRPr="00A53AB4">
        <w:t xml:space="preserve"> och</w:t>
      </w:r>
      <w:r w:rsidR="00345561" w:rsidRPr="00A53AB4">
        <w:t xml:space="preserve"> </w:t>
      </w:r>
      <w:r w:rsidR="00475488" w:rsidRPr="00A53AB4">
        <w:t>fastighetsenergi</w:t>
      </w:r>
      <w:r w:rsidR="005F0BA4" w:rsidRPr="00A53AB4">
        <w:t xml:space="preserve"> kan </w:t>
      </w:r>
      <w:r w:rsidR="00BC4E8C" w:rsidRPr="00A53AB4">
        <w:t>mätas separat</w:t>
      </w:r>
      <w:r w:rsidR="00B85D64" w:rsidRPr="00A53AB4">
        <w:t xml:space="preserve"> </w:t>
      </w:r>
      <w:r w:rsidR="00255A17" w:rsidRPr="00A53AB4">
        <w:t xml:space="preserve">och olika energibärare ska kunna </w:t>
      </w:r>
      <w:r w:rsidR="00AB4217" w:rsidRPr="00A53AB4">
        <w:t xml:space="preserve">separeras </w:t>
      </w:r>
      <w:r w:rsidR="00B85D64" w:rsidRPr="00A53AB4">
        <w:t>för respektive byggnad</w:t>
      </w:r>
      <w:r w:rsidR="005F0BA4" w:rsidRPr="00A53AB4">
        <w:t>.</w:t>
      </w:r>
      <w:r w:rsidR="00A275AE" w:rsidRPr="00A53AB4">
        <w:t xml:space="preserve"> Mät</w:t>
      </w:r>
      <w:r w:rsidR="000F1699" w:rsidRPr="00A53AB4">
        <w:t xml:space="preserve">are ska </w:t>
      </w:r>
      <w:r w:rsidR="00384C22" w:rsidRPr="00A53AB4">
        <w:t xml:space="preserve">finnas </w:t>
      </w:r>
      <w:r w:rsidR="00195F73" w:rsidRPr="00A53AB4">
        <w:t xml:space="preserve">så att energianvändning kan mätas upp </w:t>
      </w:r>
      <w:r w:rsidR="00384C22" w:rsidRPr="00A53AB4">
        <w:t>enligt kr</w:t>
      </w:r>
      <w:r w:rsidR="00195F73" w:rsidRPr="00A53AB4">
        <w:t>a</w:t>
      </w:r>
      <w:r w:rsidR="00384C22" w:rsidRPr="00A53AB4">
        <w:t xml:space="preserve">v specificerade i </w:t>
      </w:r>
      <w:proofErr w:type="spellStart"/>
      <w:r w:rsidR="00F47E6E">
        <w:t>S</w:t>
      </w:r>
      <w:r w:rsidR="6FA3EF81">
        <w:t>veby</w:t>
      </w:r>
      <w:proofErr w:type="spellEnd"/>
      <w:r w:rsidR="00384C22" w:rsidRPr="00A53AB4">
        <w:t xml:space="preserve"> Mätanvisningar 2.0</w:t>
      </w:r>
      <w:r w:rsidR="000369AF" w:rsidRPr="00A53AB4">
        <w:t xml:space="preserve"> avsnitt 2</w:t>
      </w:r>
      <w:r w:rsidR="00384C22" w:rsidRPr="00A53AB4">
        <w:t>.</w:t>
      </w:r>
      <w:r w:rsidR="00D0726E" w:rsidRPr="00A53AB4">
        <w:t xml:space="preserve"> </w:t>
      </w:r>
      <w:r w:rsidR="00ED0384" w:rsidRPr="00A53AB4">
        <w:t xml:space="preserve">Om byggnaden har egenproduktion av </w:t>
      </w:r>
      <w:proofErr w:type="spellStart"/>
      <w:r w:rsidR="00ED0384" w:rsidRPr="00A53AB4">
        <w:t>solel</w:t>
      </w:r>
      <w:proofErr w:type="spellEnd"/>
      <w:r w:rsidR="00ED0384" w:rsidRPr="00A53AB4">
        <w:t xml:space="preserve"> </w:t>
      </w:r>
      <w:r w:rsidR="00A55FFB" w:rsidRPr="00A53AB4">
        <w:t xml:space="preserve">måste separat mätning finnas för varje </w:t>
      </w:r>
      <w:proofErr w:type="spellStart"/>
      <w:r w:rsidR="00A55FFB" w:rsidRPr="00A53AB4">
        <w:t>energipost</w:t>
      </w:r>
      <w:proofErr w:type="spellEnd"/>
      <w:r w:rsidR="00A55FFB" w:rsidRPr="00A53AB4">
        <w:t>, dvs. restvärde från huvud</w:t>
      </w:r>
      <w:r w:rsidR="0035012C" w:rsidRPr="00A53AB4">
        <w:t>mätare av el får inte användas.</w:t>
      </w:r>
    </w:p>
    <w:p w14:paraId="414B8DEF" w14:textId="77777777" w:rsidR="00D83F30" w:rsidRPr="00A53AB4" w:rsidRDefault="006F2389" w:rsidP="000E2F81">
      <w:r w:rsidRPr="00A53AB4">
        <w:rPr>
          <w:b/>
          <w:bCs/>
        </w:rPr>
        <w:lastRenderedPageBreak/>
        <w:t>§2</w:t>
      </w:r>
      <w:r w:rsidRPr="00A53AB4">
        <w:t xml:space="preserve">. </w:t>
      </w:r>
      <w:r w:rsidR="00F2580B" w:rsidRPr="00A53AB4">
        <w:t>Byggnadens uppmätta energianvändning ska normaliseras till normalt brukande</w:t>
      </w:r>
      <w:r w:rsidR="00563B6F" w:rsidRPr="00A53AB4">
        <w:t xml:space="preserve"> för tappvarmvattenanvändning</w:t>
      </w:r>
      <w:r w:rsidR="00617585" w:rsidRPr="00A53AB4">
        <w:t xml:space="preserve">, vilket mäts enligt §1. </w:t>
      </w:r>
    </w:p>
    <w:p w14:paraId="6E46B693" w14:textId="48954773" w:rsidR="000E2F81" w:rsidRPr="00A53AB4" w:rsidRDefault="00D83F30" w:rsidP="000E2F81">
      <w:r w:rsidRPr="00A53AB4">
        <w:rPr>
          <w:b/>
          <w:bCs/>
        </w:rPr>
        <w:t>§3</w:t>
      </w:r>
      <w:r w:rsidRPr="00A53AB4">
        <w:t xml:space="preserve">. </w:t>
      </w:r>
      <w:r w:rsidR="00DE6226" w:rsidRPr="00A53AB4">
        <w:t>För att normalisera uppmätt</w:t>
      </w:r>
      <w:r w:rsidR="008A1665" w:rsidRPr="00A53AB4">
        <w:t xml:space="preserve"> </w:t>
      </w:r>
      <w:r w:rsidR="00DE6226" w:rsidRPr="00A53AB4">
        <w:t>energianvändning</w:t>
      </w:r>
      <w:r w:rsidR="00F17E5C" w:rsidRPr="00A53AB4">
        <w:t xml:space="preserve"> </w:t>
      </w:r>
      <w:r w:rsidR="000E2F81" w:rsidRPr="00A53AB4">
        <w:t xml:space="preserve">med avseende på innetemperatur, </w:t>
      </w:r>
      <w:r w:rsidR="00D81C59" w:rsidRPr="00A53AB4">
        <w:t>verksamhetsenergi/hushållsel</w:t>
      </w:r>
      <w:r w:rsidR="008F1C43" w:rsidRPr="00A53AB4">
        <w:t xml:space="preserve"> eller </w:t>
      </w:r>
      <w:r w:rsidR="00711C2A" w:rsidRPr="00A53AB4">
        <w:t>uteluftsfl</w:t>
      </w:r>
      <w:r w:rsidR="009332D3" w:rsidRPr="00A53AB4">
        <w:t>öde</w:t>
      </w:r>
      <w:r w:rsidR="008F1C43" w:rsidRPr="00A53AB4">
        <w:t xml:space="preserve"> </w:t>
      </w:r>
      <w:r w:rsidR="008B1F54" w:rsidRPr="00A53AB4">
        <w:t xml:space="preserve">ska mätare finnas </w:t>
      </w:r>
      <w:r w:rsidR="002554A4" w:rsidRPr="00A53AB4">
        <w:t xml:space="preserve">för mätning enligt krav specificerade i </w:t>
      </w:r>
      <w:proofErr w:type="spellStart"/>
      <w:r w:rsidR="00F47E6E">
        <w:t>S</w:t>
      </w:r>
      <w:r w:rsidR="000A0A5D">
        <w:t>veby</w:t>
      </w:r>
      <w:proofErr w:type="spellEnd"/>
      <w:r w:rsidR="002554A4" w:rsidRPr="00A53AB4">
        <w:t xml:space="preserve"> Mätanvisningar 2.0 avsnitt 3.</w:t>
      </w:r>
    </w:p>
    <w:p w14:paraId="2130E74A" w14:textId="649A9C9A" w:rsidR="00D64A6C" w:rsidRDefault="00B2554A" w:rsidP="00240EE3">
      <w:r w:rsidRPr="00A53AB4">
        <w:rPr>
          <w:b/>
          <w:bCs/>
        </w:rPr>
        <w:t>§4</w:t>
      </w:r>
      <w:r w:rsidRPr="00A53AB4">
        <w:t xml:space="preserve">. </w:t>
      </w:r>
      <w:r w:rsidR="006B3A39" w:rsidRPr="00A53AB4">
        <w:t xml:space="preserve">Energi från </w:t>
      </w:r>
      <w:r w:rsidR="00B94FB9" w:rsidRPr="00A53AB4">
        <w:t>sol</w:t>
      </w:r>
      <w:r w:rsidR="00B94FB9">
        <w:t>energi</w:t>
      </w:r>
      <w:r w:rsidR="00B94FB9" w:rsidRPr="00A53AB4">
        <w:t xml:space="preserve"> </w:t>
      </w:r>
      <w:r w:rsidR="009F37E4" w:rsidRPr="00A53AB4">
        <w:t>får tillgodoräknas under förutsättning att anläggningen är placerad på huvudbyggnad, uthus eller byggnadens tomt.</w:t>
      </w:r>
      <w:r w:rsidR="00E52869" w:rsidRPr="00A53AB4">
        <w:t xml:space="preserve"> </w:t>
      </w:r>
    </w:p>
    <w:p w14:paraId="5704719D" w14:textId="257B7411" w:rsidR="004878A7" w:rsidRDefault="001C39E1" w:rsidP="00240EE3">
      <w:r w:rsidRPr="00A53AB4">
        <w:t>Mätare ska finnas för p</w:t>
      </w:r>
      <w:r w:rsidR="00834EF1" w:rsidRPr="00A53AB4">
        <w:t xml:space="preserve">roduktion av </w:t>
      </w:r>
      <w:proofErr w:type="spellStart"/>
      <w:r w:rsidR="00834EF1" w:rsidRPr="00A53AB4">
        <w:t>solel</w:t>
      </w:r>
      <w:proofErr w:type="spellEnd"/>
      <w:r w:rsidR="00834EF1" w:rsidRPr="00A53AB4">
        <w:t xml:space="preserve"> </w:t>
      </w:r>
      <w:r w:rsidRPr="00A53AB4">
        <w:t xml:space="preserve">med minst timvisa värden. </w:t>
      </w:r>
      <w:proofErr w:type="spellStart"/>
      <w:r w:rsidR="00C90666">
        <w:t>Solel</w:t>
      </w:r>
      <w:proofErr w:type="spellEnd"/>
      <w:r w:rsidR="00C90666">
        <w:t xml:space="preserve"> lagrat i batteri, som enbart laddas med el från solelanläggningen, får tillgodoräknas om det finns separat mätare </w:t>
      </w:r>
      <w:r w:rsidR="00C90666" w:rsidRPr="00A53AB4">
        <w:t>med minst timvisa värden</w:t>
      </w:r>
      <w:r w:rsidR="00C90666">
        <w:t xml:space="preserve"> för användning av el från batteriet. </w:t>
      </w:r>
      <w:proofErr w:type="spellStart"/>
      <w:r w:rsidR="00592789">
        <w:t>Solel</w:t>
      </w:r>
      <w:proofErr w:type="spellEnd"/>
      <w:r w:rsidR="00592789">
        <w:t xml:space="preserve"> lagrat i batteri, som även</w:t>
      </w:r>
      <w:r w:rsidR="00C90666">
        <w:t xml:space="preserve"> används för flexibilitet på elmarknaden</w:t>
      </w:r>
      <w:r w:rsidR="00592789">
        <w:t xml:space="preserve">, får tillgodoräknas om det finns separat mätare </w:t>
      </w:r>
      <w:r w:rsidR="00592789" w:rsidRPr="00A53AB4">
        <w:t>med minst timvisa värden</w:t>
      </w:r>
      <w:r w:rsidR="00592789">
        <w:t xml:space="preserve"> </w:t>
      </w:r>
      <w:r w:rsidR="006B179E">
        <w:t xml:space="preserve">dels </w:t>
      </w:r>
      <w:r w:rsidR="00592789">
        <w:t xml:space="preserve">för </w:t>
      </w:r>
      <w:r w:rsidR="006B179E">
        <w:t xml:space="preserve">laddning från solelanläggningen in i </w:t>
      </w:r>
      <w:proofErr w:type="gramStart"/>
      <w:r w:rsidR="006B179E">
        <w:t xml:space="preserve">batteriet </w:t>
      </w:r>
      <w:r w:rsidR="002D51D6">
        <w:t>och dels</w:t>
      </w:r>
      <w:proofErr w:type="gramEnd"/>
      <w:r w:rsidR="002D51D6">
        <w:t xml:space="preserve"> för </w:t>
      </w:r>
      <w:r w:rsidR="00592789">
        <w:t>användning av el från batteriet</w:t>
      </w:r>
      <w:r w:rsidR="002D51D6">
        <w:t xml:space="preserve">. </w:t>
      </w:r>
    </w:p>
    <w:p w14:paraId="61ED9480" w14:textId="675EE3F1" w:rsidR="00240EE3" w:rsidRPr="00A53AB4" w:rsidRDefault="00A5523D" w:rsidP="00240EE3">
      <w:pPr>
        <w:rPr>
          <w:highlight w:val="yellow"/>
        </w:rPr>
      </w:pPr>
      <w:r>
        <w:t>För sol</w:t>
      </w:r>
      <w:r w:rsidR="00813704">
        <w:t xml:space="preserve">värme som används för </w:t>
      </w:r>
      <w:r w:rsidR="00EB7B77">
        <w:t>rums</w:t>
      </w:r>
      <w:r w:rsidR="00813704">
        <w:t xml:space="preserve">uppvärmning </w:t>
      </w:r>
      <w:r w:rsidR="00CA75B2">
        <w:t xml:space="preserve">behövs ingen mätare </w:t>
      </w:r>
      <w:r w:rsidR="00CA75B2" w:rsidRPr="00240EE3">
        <w:t xml:space="preserve">då den </w:t>
      </w:r>
      <w:r w:rsidR="00240EE3" w:rsidRPr="00240EE3">
        <w:t>normalt tillgodogörs byggnaden automatiskt i och med att den reducerar den levererade (”köpta”) energin.</w:t>
      </w:r>
    </w:p>
    <w:p w14:paraId="49EEFC96" w14:textId="560A2241" w:rsidR="0089313D" w:rsidRPr="00A53AB4" w:rsidRDefault="00C86910" w:rsidP="00B94FB9">
      <w:r w:rsidRPr="00A53AB4">
        <w:rPr>
          <w:b/>
          <w:bCs/>
        </w:rPr>
        <w:t>§5</w:t>
      </w:r>
      <w:r w:rsidRPr="00A53AB4">
        <w:t xml:space="preserve">. </w:t>
      </w:r>
      <w:r w:rsidR="00153573" w:rsidRPr="00A53AB4">
        <w:t xml:space="preserve">För att tillgodoräkna sig </w:t>
      </w:r>
      <w:r w:rsidR="00211CE1" w:rsidRPr="00A53AB4">
        <w:t>ett korrigerat värde för normalt brukande av</w:t>
      </w:r>
      <w:r w:rsidR="00F248BD">
        <w:t xml:space="preserve"> </w:t>
      </w:r>
      <w:r w:rsidR="00211CE1" w:rsidRPr="00A53AB4">
        <w:t xml:space="preserve">tappvarmvattenanvändning </w:t>
      </w:r>
      <w:r w:rsidR="007E0736" w:rsidRPr="00A53AB4">
        <w:t xml:space="preserve">från </w:t>
      </w:r>
      <w:r w:rsidR="002428EB" w:rsidRPr="00A53AB4">
        <w:t>sol</w:t>
      </w:r>
      <w:r w:rsidR="002428EB">
        <w:t>värme</w:t>
      </w:r>
      <w:r w:rsidR="002428EB" w:rsidRPr="00A53AB4">
        <w:t xml:space="preserve"> </w:t>
      </w:r>
      <w:r w:rsidR="00153573" w:rsidRPr="00A53AB4">
        <w:t xml:space="preserve">och återvunnen avloppsenergi </w:t>
      </w:r>
      <w:r w:rsidR="007E0736" w:rsidRPr="00A53AB4">
        <w:t>vid</w:t>
      </w:r>
      <w:r w:rsidR="00153573" w:rsidRPr="00A53AB4">
        <w:t xml:space="preserve"> generering av tappvarmvatten ska mätare finnas för mätning enligt krav specificerade i </w:t>
      </w:r>
      <w:proofErr w:type="spellStart"/>
      <w:r w:rsidR="00F47E6E">
        <w:t>S</w:t>
      </w:r>
      <w:r w:rsidR="000A0A5D">
        <w:t>veby</w:t>
      </w:r>
      <w:proofErr w:type="spellEnd"/>
      <w:r w:rsidR="00153573" w:rsidRPr="00A53AB4">
        <w:t xml:space="preserve"> Mätanvisningar 2.0 avsnitt 3.</w:t>
      </w:r>
      <w:r w:rsidR="009C7F0E" w:rsidRPr="00A53AB4">
        <w:t xml:space="preserve"> </w:t>
      </w:r>
      <w:r w:rsidR="00E670A0" w:rsidRPr="00A53AB4">
        <w:t>F</w:t>
      </w:r>
      <w:r w:rsidR="00527EDA" w:rsidRPr="00A53AB4">
        <w:t xml:space="preserve">ör </w:t>
      </w:r>
      <w:r w:rsidR="009C7F0E" w:rsidRPr="00A53AB4">
        <w:t xml:space="preserve">solvärme </w:t>
      </w:r>
      <w:r w:rsidR="00E670A0" w:rsidRPr="00A53AB4">
        <w:t xml:space="preserve">ska </w:t>
      </w:r>
      <w:proofErr w:type="spellStart"/>
      <w:r w:rsidR="00E670A0" w:rsidRPr="00A53AB4">
        <w:t>energimätare</w:t>
      </w:r>
      <w:proofErr w:type="spellEnd"/>
      <w:r w:rsidR="00E670A0" w:rsidRPr="00A53AB4">
        <w:t xml:space="preserve"> </w:t>
      </w:r>
      <w:r w:rsidR="00527EDA" w:rsidRPr="00A53AB4">
        <w:t xml:space="preserve">placeras så att energi </w:t>
      </w:r>
      <w:r w:rsidR="009C7F0E" w:rsidRPr="00A53AB4">
        <w:t>som matas in i tappvarmvattengenereringen</w:t>
      </w:r>
      <w:r w:rsidR="00CE4085" w:rsidRPr="00A53AB4">
        <w:t xml:space="preserve">, </w:t>
      </w:r>
      <w:proofErr w:type="gramStart"/>
      <w:r w:rsidR="00CE4085" w:rsidRPr="00A53AB4">
        <w:t>t.ex.</w:t>
      </w:r>
      <w:proofErr w:type="gramEnd"/>
      <w:r w:rsidR="00CE4085" w:rsidRPr="00A53AB4">
        <w:t xml:space="preserve"> i ackumulatortank,</w:t>
      </w:r>
      <w:r w:rsidR="009C7F0E" w:rsidRPr="00A53AB4">
        <w:t xml:space="preserve"> mäts.</w:t>
      </w:r>
      <w:r w:rsidR="00CE4085" w:rsidRPr="00A53AB4">
        <w:t xml:space="preserve"> </w:t>
      </w:r>
      <w:r w:rsidR="00527EDA" w:rsidRPr="00A53AB4">
        <w:t xml:space="preserve">För </w:t>
      </w:r>
      <w:r w:rsidR="002676DE" w:rsidRPr="00A53AB4">
        <w:t xml:space="preserve">avloppsvärmeväxlare ska </w:t>
      </w:r>
      <w:proofErr w:type="spellStart"/>
      <w:r w:rsidR="00EF1A77" w:rsidRPr="00A53AB4">
        <w:t>energi</w:t>
      </w:r>
      <w:r w:rsidR="002676DE" w:rsidRPr="00A53AB4">
        <w:t>mätare</w:t>
      </w:r>
      <w:proofErr w:type="spellEnd"/>
      <w:r w:rsidR="002676DE" w:rsidRPr="00A53AB4">
        <w:t xml:space="preserve"> placeras </w:t>
      </w:r>
      <w:r w:rsidR="0077613C" w:rsidRPr="00A53AB4">
        <w:t>på tappvarmvatten</w:t>
      </w:r>
      <w:r w:rsidR="00EF1A77" w:rsidRPr="00A53AB4">
        <w:t xml:space="preserve">sidan.  </w:t>
      </w:r>
    </w:p>
    <w:p w14:paraId="51B9E5C8" w14:textId="0B1CC17D" w:rsidR="00C82AF0" w:rsidRPr="00A53AB4" w:rsidRDefault="00AB3168" w:rsidP="00AB3168">
      <w:pPr>
        <w:pStyle w:val="Rubrik1"/>
        <w:numPr>
          <w:ilvl w:val="0"/>
          <w:numId w:val="12"/>
        </w:numPr>
        <w:jc w:val="both"/>
      </w:pPr>
      <w:bookmarkStart w:id="2" w:name="_Toc183269040"/>
      <w:r w:rsidRPr="00A53AB4">
        <w:t>Hantering av mätdata</w:t>
      </w:r>
      <w:bookmarkEnd w:id="2"/>
    </w:p>
    <w:p w14:paraId="01535565" w14:textId="33E316C1" w:rsidR="00AF3F71" w:rsidRPr="00A53AB4" w:rsidRDefault="00F46F26" w:rsidP="00AF3F71">
      <w:r w:rsidRPr="00A53AB4">
        <w:t>För fastställande av en byggnads primärenergital ska årsvisa värden sammanställas</w:t>
      </w:r>
      <w:r w:rsidR="00820F18" w:rsidRPr="00A53AB4">
        <w:t xml:space="preserve"> där </w:t>
      </w:r>
      <w:r w:rsidR="00AF3F71" w:rsidRPr="00A53AB4">
        <w:t>u</w:t>
      </w:r>
      <w:r w:rsidRPr="00A53AB4">
        <w:t>ppföljning ske</w:t>
      </w:r>
      <w:r w:rsidR="00AF3F71" w:rsidRPr="00A53AB4">
        <w:t>r</w:t>
      </w:r>
      <w:r w:rsidRPr="00A53AB4">
        <w:t xml:space="preserve"> minst månadsvis. </w:t>
      </w:r>
      <w:r w:rsidR="00AF3F71" w:rsidRPr="00A53AB4">
        <w:t xml:space="preserve">Detta avsnitt innehåller krav på </w:t>
      </w:r>
      <w:r w:rsidR="00D533B9" w:rsidRPr="00A53AB4">
        <w:t xml:space="preserve">upplösning och </w:t>
      </w:r>
      <w:r w:rsidR="00AF3F71" w:rsidRPr="00A53AB4">
        <w:t>hur mätdata ska hanteras för att primärenergital och energiklass ska kunna fastställas.</w:t>
      </w:r>
    </w:p>
    <w:p w14:paraId="7807DEF7" w14:textId="7523E785" w:rsidR="007A0252" w:rsidRPr="00A53AB4" w:rsidRDefault="00267601" w:rsidP="00AF3F71">
      <w:pPr>
        <w:rPr>
          <w:b/>
          <w:bCs/>
        </w:rPr>
      </w:pPr>
      <w:r w:rsidRPr="00A53AB4">
        <w:rPr>
          <w:b/>
          <w:bCs/>
        </w:rPr>
        <w:t xml:space="preserve">Mätvärden för fastställande </w:t>
      </w:r>
      <w:r w:rsidR="0024514D" w:rsidRPr="00A53AB4">
        <w:rPr>
          <w:b/>
          <w:bCs/>
        </w:rPr>
        <w:t>av</w:t>
      </w:r>
      <w:r w:rsidRPr="00A53AB4">
        <w:rPr>
          <w:b/>
          <w:bCs/>
        </w:rPr>
        <w:t xml:space="preserve"> </w:t>
      </w:r>
      <w:r w:rsidR="0024514D" w:rsidRPr="00A53AB4">
        <w:rPr>
          <w:b/>
          <w:bCs/>
        </w:rPr>
        <w:t>primärenergital</w:t>
      </w:r>
    </w:p>
    <w:p w14:paraId="114CFC51" w14:textId="1F401C8D" w:rsidR="000070F8" w:rsidRPr="00A53AB4" w:rsidRDefault="00D533B9" w:rsidP="00D533B9">
      <w:pPr>
        <w:jc w:val="both"/>
      </w:pPr>
      <w:r w:rsidRPr="00A53AB4">
        <w:rPr>
          <w:b/>
          <w:bCs/>
        </w:rPr>
        <w:t>§6</w:t>
      </w:r>
      <w:r w:rsidRPr="00A53AB4">
        <w:t xml:space="preserve">. </w:t>
      </w:r>
      <w:r w:rsidR="002F3397" w:rsidRPr="00A53AB4">
        <w:t xml:space="preserve">Primärenergital </w:t>
      </w:r>
      <w:r w:rsidR="00B2429D" w:rsidRPr="00A53AB4">
        <w:t>ska</w:t>
      </w:r>
      <w:r w:rsidR="002F3397" w:rsidRPr="00A53AB4">
        <w:t xml:space="preserve"> fastställas månadsvis efter rullande tolvmånadersperio</w:t>
      </w:r>
      <w:r w:rsidR="00F90CCE" w:rsidRPr="00A53AB4">
        <w:t>d m</w:t>
      </w:r>
      <w:r w:rsidR="00397257" w:rsidRPr="00A53AB4">
        <w:t>ed månadsdata för energianvändning</w:t>
      </w:r>
      <w:r w:rsidR="002F3397" w:rsidRPr="00A53AB4">
        <w:t>.</w:t>
      </w:r>
      <w:r w:rsidR="0041209F" w:rsidRPr="00A53AB4">
        <w:t xml:space="preserve"> </w:t>
      </w:r>
      <w:r w:rsidR="004850D2" w:rsidRPr="00A53AB4">
        <w:t xml:space="preserve">Mätvärden som ligger till grund för beräkning av primärenergital ska dokumenteras </w:t>
      </w:r>
      <w:r w:rsidR="003E6A67" w:rsidRPr="00A53AB4">
        <w:t>med uppföljda värden månadsvis</w:t>
      </w:r>
      <w:r w:rsidR="00E43807" w:rsidRPr="00A53AB4">
        <w:t xml:space="preserve"> </w:t>
      </w:r>
      <w:r w:rsidR="008D0788" w:rsidRPr="00A53AB4">
        <w:t xml:space="preserve">och ska direkt kunna kontrolleras från sida med presentation för primärenergital. </w:t>
      </w:r>
    </w:p>
    <w:p w14:paraId="23DEB0A3" w14:textId="7A84422C" w:rsidR="00606CD8" w:rsidRPr="00A53AB4" w:rsidRDefault="00280DB5" w:rsidP="007D373A">
      <w:pPr>
        <w:jc w:val="both"/>
      </w:pPr>
      <w:r w:rsidRPr="00A53AB4">
        <w:rPr>
          <w:b/>
          <w:bCs/>
        </w:rPr>
        <w:t>§7</w:t>
      </w:r>
      <w:r w:rsidRPr="00A53AB4">
        <w:t xml:space="preserve">. </w:t>
      </w:r>
      <w:r w:rsidR="00FE73AC" w:rsidRPr="00A53AB4">
        <w:t xml:space="preserve">Mätvärden för </w:t>
      </w:r>
      <w:r w:rsidR="00EF3023" w:rsidRPr="00A53AB4">
        <w:t xml:space="preserve">energi till </w:t>
      </w:r>
      <w:r w:rsidR="00FE73AC" w:rsidRPr="00A53AB4">
        <w:t>uppvärmning ska</w:t>
      </w:r>
      <w:r w:rsidR="007D6D67" w:rsidRPr="00A53AB4">
        <w:t xml:space="preserve"> </w:t>
      </w:r>
      <w:r w:rsidR="00EF3023" w:rsidRPr="00A53AB4">
        <w:t xml:space="preserve">vara skilt från mätvärden för energi </w:t>
      </w:r>
      <w:r w:rsidR="00390AAC" w:rsidRPr="00A53AB4">
        <w:t xml:space="preserve">till </w:t>
      </w:r>
      <w:r w:rsidR="00EF3023" w:rsidRPr="00A53AB4">
        <w:t>tappvarmvatten</w:t>
      </w:r>
      <w:r w:rsidR="00915195" w:rsidRPr="00A53AB4">
        <w:t>användning</w:t>
      </w:r>
      <w:r w:rsidR="00BC5FFA" w:rsidRPr="00A53AB4">
        <w:t>.</w:t>
      </w:r>
      <w:r w:rsidR="00D34022" w:rsidRPr="00A53AB4">
        <w:t xml:space="preserve"> </w:t>
      </w:r>
      <w:r w:rsidR="008D5132" w:rsidRPr="00A53AB4">
        <w:t xml:space="preserve">Om </w:t>
      </w:r>
      <w:r w:rsidR="00915195" w:rsidRPr="00A53AB4">
        <w:t>mätvärden inkluderar energi för tappvarmvattenanvändning</w:t>
      </w:r>
      <w:r w:rsidR="000F70EC" w:rsidRPr="00A53AB4">
        <w:t xml:space="preserve"> behöver </w:t>
      </w:r>
      <w:r w:rsidR="009C075E" w:rsidRPr="00A53AB4">
        <w:t xml:space="preserve">uppmätt </w:t>
      </w:r>
      <w:r w:rsidR="007D0034" w:rsidRPr="00A53AB4">
        <w:t>energi</w:t>
      </w:r>
      <w:r w:rsidR="009C075E" w:rsidRPr="00A53AB4">
        <w:t xml:space="preserve"> för tappvarmvatten</w:t>
      </w:r>
      <w:r w:rsidR="007D0034" w:rsidRPr="00A53AB4">
        <w:t xml:space="preserve"> enligt </w:t>
      </w:r>
      <w:r w:rsidR="00223B2F" w:rsidRPr="00A53AB4">
        <w:t xml:space="preserve">§8 dras ifrån värdet. </w:t>
      </w:r>
      <w:r w:rsidR="00D34022" w:rsidRPr="00A53AB4">
        <w:t xml:space="preserve">Justera månadsvisa värden med poster </w:t>
      </w:r>
      <w:r w:rsidR="00D51576" w:rsidRPr="00A53AB4">
        <w:t>som behöver läggas till (</w:t>
      </w:r>
      <w:proofErr w:type="gramStart"/>
      <w:r w:rsidR="00D51576" w:rsidRPr="00A53AB4">
        <w:t>t.ex.</w:t>
      </w:r>
      <w:proofErr w:type="gramEnd"/>
      <w:r w:rsidR="00D51576" w:rsidRPr="00A53AB4">
        <w:t xml:space="preserve"> </w:t>
      </w:r>
      <w:proofErr w:type="spellStart"/>
      <w:r w:rsidR="00D51576" w:rsidRPr="00A53AB4">
        <w:t>elgolvvärme</w:t>
      </w:r>
      <w:proofErr w:type="spellEnd"/>
      <w:r w:rsidR="00D51576" w:rsidRPr="00A53AB4">
        <w:t xml:space="preserve"> i badrum) eller dras ifrån (t.ex. värme till utomhuspool)</w:t>
      </w:r>
      <w:r w:rsidR="003E3B2C" w:rsidRPr="00A53AB4">
        <w:t xml:space="preserve">. Om dessa värden </w:t>
      </w:r>
      <w:r w:rsidR="00267EEA" w:rsidRPr="00A53AB4">
        <w:t xml:space="preserve">är relativt </w:t>
      </w:r>
      <w:proofErr w:type="gramStart"/>
      <w:r w:rsidR="00267EEA" w:rsidRPr="00A53AB4">
        <w:t xml:space="preserve">små </w:t>
      </w:r>
      <w:r w:rsidR="003E3B2C" w:rsidRPr="00A53AB4">
        <w:t xml:space="preserve"> </w:t>
      </w:r>
      <w:r w:rsidR="00F268D3" w:rsidRPr="00A53AB4">
        <w:t>kan</w:t>
      </w:r>
      <w:proofErr w:type="gramEnd"/>
      <w:r w:rsidR="00F268D3" w:rsidRPr="00A53AB4">
        <w:t xml:space="preserve"> schablon användas annars krävs separat mätning,</w:t>
      </w:r>
      <w:r w:rsidR="000752E9" w:rsidRPr="00A53AB4">
        <w:t xml:space="preserve"> se krav i Mätanvisningar 2.0.  </w:t>
      </w:r>
      <w:r w:rsidR="00436A8D" w:rsidRPr="00A53AB4">
        <w:t>Om VVC-förluster är uppmätta och de ingår i mätningen för energi till uppvärmning så ska de dras ifrån mätvärde för energi till uppvärmning</w:t>
      </w:r>
      <w:r w:rsidR="00C41736" w:rsidRPr="00A53AB4">
        <w:t xml:space="preserve">. </w:t>
      </w:r>
      <w:r w:rsidR="00B53537" w:rsidRPr="00A53AB4">
        <w:t>Om VVC-förluster är uppmätta används uppmätt värde i annat fall används schablonen:</w:t>
      </w:r>
    </w:p>
    <w:p w14:paraId="585268F7" w14:textId="610EE5D1" w:rsidR="00B53537" w:rsidRPr="00A53AB4" w:rsidRDefault="009D44CF" w:rsidP="007D373A">
      <w:pPr>
        <w:jc w:val="both"/>
      </w:pPr>
      <m:oMath>
        <m:sSub>
          <m:sSubPr>
            <m:ctrlPr>
              <w:rPr>
                <w:rFonts w:ascii="Cambria Math" w:hAnsi="Cambria Math"/>
                <w:i/>
              </w:rPr>
            </m:ctrlPr>
          </m:sSubPr>
          <m:e>
            <m:r>
              <w:rPr>
                <w:rFonts w:ascii="Cambria Math" w:hAnsi="Cambria Math"/>
              </w:rPr>
              <m:t>E</m:t>
            </m:r>
          </m:e>
          <m:sub>
            <m:r>
              <w:rPr>
                <w:rFonts w:ascii="Cambria Math" w:hAnsi="Cambria Math"/>
              </w:rPr>
              <m:t>vvc</m:t>
            </m:r>
          </m:sub>
        </m:sSub>
        <m:r>
          <w:rPr>
            <w:rFonts w:ascii="Cambria Math" w:hAnsi="Cambria Math"/>
          </w:rPr>
          <m:t>=0,25*</m:t>
        </m:r>
        <m:sSub>
          <m:sSubPr>
            <m:ctrlPr>
              <w:rPr>
                <w:rFonts w:ascii="Cambria Math" w:hAnsi="Cambria Math"/>
              </w:rPr>
            </m:ctrlPr>
          </m:sSubPr>
          <m:e>
            <m:r>
              <w:rPr>
                <w:rFonts w:ascii="Cambria Math" w:hAnsi="Cambria Math"/>
              </w:rPr>
              <m:t>E</m:t>
            </m:r>
          </m:e>
          <m:sub>
            <m:r>
              <w:rPr>
                <w:rFonts w:ascii="Cambria Math" w:hAnsi="Cambria Math"/>
              </w:rPr>
              <m:t>tvv+vvc</m:t>
            </m:r>
          </m:sub>
        </m:sSub>
      </m:oMath>
      <w:r w:rsidR="00B94911" w:rsidRPr="00A53AB4">
        <w:rPr>
          <w:rFonts w:eastAsiaTheme="minorEastAsia"/>
        </w:rPr>
        <w:t xml:space="preserve">  </w:t>
      </w:r>
      <w:r w:rsidR="00B94911" w:rsidRPr="00CA08F7">
        <w:rPr>
          <w:rFonts w:eastAsiaTheme="minorEastAsia"/>
          <w:b/>
          <w:bCs/>
        </w:rPr>
        <w:t>alterna</w:t>
      </w:r>
      <w:r w:rsidR="0057575F" w:rsidRPr="00CA08F7">
        <w:rPr>
          <w:rFonts w:eastAsiaTheme="minorEastAsia"/>
          <w:b/>
          <w:bCs/>
        </w:rPr>
        <w:t>t</w:t>
      </w:r>
      <w:r w:rsidR="001A02D4" w:rsidRPr="00CA08F7">
        <w:rPr>
          <w:rFonts w:eastAsiaTheme="minorEastAsia"/>
          <w:b/>
          <w:bCs/>
        </w:rPr>
        <w:t>ivt</w:t>
      </w:r>
      <w:r w:rsidR="001A02D4" w:rsidRPr="00A53AB4">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vvc</m:t>
            </m:r>
          </m:sub>
        </m:sSub>
      </m:oMath>
      <w:r w:rsidR="003F401A" w:rsidRPr="00A53AB4">
        <w:rPr>
          <w:rFonts w:eastAsiaTheme="minorEastAsia"/>
        </w:rPr>
        <w:t>=</w:t>
      </w:r>
      <w:r w:rsidR="00B94911" w:rsidRPr="00A53AB4">
        <w:rPr>
          <w:rFonts w:eastAsiaTheme="minorEastAsia"/>
        </w:rPr>
        <w:t xml:space="preserve"> </w:t>
      </w:r>
      <m:oMath>
        <m:r>
          <w:rPr>
            <w:rFonts w:ascii="Cambria Math" w:hAnsi="Cambria Math"/>
          </w:rPr>
          <m:t>0,33*</m:t>
        </m:r>
        <m:sSub>
          <m:sSubPr>
            <m:ctrlPr>
              <w:rPr>
                <w:rFonts w:ascii="Cambria Math" w:hAnsi="Cambria Math"/>
              </w:rPr>
            </m:ctrlPr>
          </m:sSubPr>
          <m:e>
            <m:r>
              <w:rPr>
                <w:rFonts w:ascii="Cambria Math" w:hAnsi="Cambria Math"/>
              </w:rPr>
              <m:t>E</m:t>
            </m:r>
          </m:e>
          <m:sub>
            <m:r>
              <w:rPr>
                <w:rFonts w:ascii="Cambria Math" w:hAnsi="Cambria Math"/>
              </w:rPr>
              <m:t>tvv</m:t>
            </m:r>
          </m:sub>
        </m:sSub>
      </m:oMath>
      <w:r w:rsidR="00B94911" w:rsidRPr="00A53AB4">
        <w:rPr>
          <w:rFonts w:eastAsiaTheme="minorEastAsia"/>
        </w:rPr>
        <w:t xml:space="preserve">  </w:t>
      </w:r>
    </w:p>
    <w:p w14:paraId="1A36D943" w14:textId="3FA315AA" w:rsidR="002E50FD" w:rsidRPr="00A53AB4" w:rsidRDefault="00840382" w:rsidP="00840382">
      <w:pPr>
        <w:jc w:val="both"/>
      </w:pPr>
      <w:r w:rsidRPr="00A53AB4">
        <w:lastRenderedPageBreak/>
        <w:t>Energi för VVC-förluster</w:t>
      </w:r>
      <w:r w:rsidR="009B6D30" w:rsidRPr="00A53AB4">
        <w:t xml:space="preserve"> (</w:t>
      </w:r>
      <m:oMath>
        <m:sSub>
          <m:sSubPr>
            <m:ctrlPr>
              <w:rPr>
                <w:rFonts w:ascii="Cambria Math" w:hAnsi="Cambria Math"/>
                <w:i/>
              </w:rPr>
            </m:ctrlPr>
          </m:sSubPr>
          <m:e>
            <m:r>
              <w:rPr>
                <w:rFonts w:ascii="Cambria Math" w:hAnsi="Cambria Math"/>
              </w:rPr>
              <m:t>E</m:t>
            </m:r>
          </m:e>
          <m:sub>
            <m:r>
              <w:rPr>
                <w:rFonts w:ascii="Cambria Math" w:hAnsi="Cambria Math"/>
              </w:rPr>
              <m:t>vvc</m:t>
            </m:r>
          </m:sub>
        </m:sSub>
        <m:r>
          <w:rPr>
            <w:rFonts w:ascii="Cambria Math" w:hAnsi="Cambria Math"/>
          </w:rPr>
          <m:t>)</m:t>
        </m:r>
      </m:oMath>
      <w:r w:rsidRPr="00A53AB4">
        <w:t xml:space="preserve"> </w:t>
      </w:r>
      <w:r w:rsidR="00436A8D" w:rsidRPr="00A53AB4">
        <w:t xml:space="preserve">redovisas separat. </w:t>
      </w:r>
      <w:r w:rsidR="007D373A" w:rsidRPr="00A53AB4">
        <w:t>Mätvärden ska separeras på olika energibärare</w:t>
      </w:r>
      <w:r w:rsidR="00F64155" w:rsidRPr="00A53AB4">
        <w:t xml:space="preserve"> </w:t>
      </w:r>
      <m:oMath>
        <m:sSub>
          <m:sSubPr>
            <m:ctrlPr>
              <w:rPr>
                <w:rFonts w:ascii="Cambria Math" w:hAnsi="Cambria Math"/>
                <w:i/>
              </w:rPr>
            </m:ctrlPr>
          </m:sSubPr>
          <m:e>
            <m:r>
              <w:rPr>
                <w:rFonts w:ascii="Cambria Math" w:hAnsi="Cambria Math"/>
              </w:rPr>
              <m:t>(E</m:t>
            </m:r>
          </m:e>
          <m:sub>
            <m:r>
              <w:rPr>
                <w:rFonts w:ascii="Cambria Math" w:hAnsi="Cambria Math"/>
              </w:rPr>
              <m:t>uppv,i</m:t>
            </m:r>
          </m:sub>
        </m:sSub>
        <m:r>
          <w:rPr>
            <w:rFonts w:ascii="Cambria Math" w:hAnsi="Cambria Math"/>
          </w:rPr>
          <m:t>)</m:t>
        </m:r>
      </m:oMath>
      <w:r w:rsidR="007D373A" w:rsidRPr="00A53AB4">
        <w:t xml:space="preserve">. </w:t>
      </w:r>
      <w:r w:rsidR="00D51576" w:rsidRPr="00A53AB4">
        <w:t xml:space="preserve">Mätvärden för uppvärmning ska inte vara normalårskorrigerade i detta läge. </w:t>
      </w:r>
    </w:p>
    <w:p w14:paraId="35DB5B6F" w14:textId="77777777" w:rsidR="00417D88" w:rsidRPr="00A53AB4" w:rsidRDefault="00A6751C" w:rsidP="00417D88">
      <w:pPr>
        <w:jc w:val="both"/>
      </w:pPr>
      <w:r w:rsidRPr="00A53AB4">
        <w:rPr>
          <w:b/>
          <w:bCs/>
        </w:rPr>
        <w:t>§</w:t>
      </w:r>
      <w:r w:rsidR="008D5132" w:rsidRPr="00A53AB4">
        <w:rPr>
          <w:b/>
          <w:bCs/>
        </w:rPr>
        <w:t>8</w:t>
      </w:r>
      <w:r w:rsidRPr="00A53AB4">
        <w:t>. Mätvärden för energi till</w:t>
      </w:r>
      <w:r w:rsidR="00DD2B38" w:rsidRPr="00A53AB4">
        <w:t xml:space="preserve"> tappvarmvatten</w:t>
      </w:r>
      <w:r w:rsidR="000B06BA" w:rsidRPr="00A53AB4">
        <w:t>användning</w:t>
      </w:r>
      <w:r w:rsidR="00D07502" w:rsidRPr="00A53AB4">
        <w:t xml:space="preserve"> </w:t>
      </w:r>
      <w:r w:rsidR="00DD6ED4" w:rsidRPr="00A53AB4">
        <w:t xml:space="preserve">ska </w:t>
      </w:r>
      <w:r w:rsidR="000B06BA" w:rsidRPr="00A53AB4">
        <w:t>v</w:t>
      </w:r>
      <w:r w:rsidR="00DD6ED4" w:rsidRPr="00A53AB4">
        <w:t>ara exklusive VVC- och stilleståndsförluster, antingen mät</w:t>
      </w:r>
      <w:r w:rsidR="00684CFE" w:rsidRPr="00A53AB4">
        <w:t xml:space="preserve">s energianvändning </w:t>
      </w:r>
      <w:r w:rsidR="00DD6ED4" w:rsidRPr="00A53AB4">
        <w:t xml:space="preserve">direkt (rekommenderas) alternativt som omräkning från uppmätt </w:t>
      </w:r>
      <w:r w:rsidR="0005070B" w:rsidRPr="00A53AB4">
        <w:t>varmvatten</w:t>
      </w:r>
      <w:r w:rsidR="00DD6ED4" w:rsidRPr="00A53AB4">
        <w:t xml:space="preserve">volym. Vid energimätning fås energianvändningen direkt, och påverkan av variationer i </w:t>
      </w:r>
      <w:proofErr w:type="spellStart"/>
      <w:r w:rsidR="00DD6ED4" w:rsidRPr="00A53AB4">
        <w:t>kallvattentemperatur</w:t>
      </w:r>
      <w:proofErr w:type="spellEnd"/>
      <w:r w:rsidR="00DD6ED4" w:rsidRPr="00A53AB4">
        <w:t xml:space="preserve"> ingår automatiskt. </w:t>
      </w:r>
      <w:r w:rsidR="00467859" w:rsidRPr="00A53AB4">
        <w:t>Om energi till tappvarmvatten inkluderar förluster för varmvattencirkulation kan levererad energi till tappvarmvatten beräknas enligt:</w:t>
      </w:r>
    </w:p>
    <w:p w14:paraId="648289B1" w14:textId="639A69D7" w:rsidR="0072163E" w:rsidRPr="00A53AB4" w:rsidRDefault="009D44CF" w:rsidP="00417D88">
      <w:pPr>
        <w:jc w:val="both"/>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tvv,i</m:t>
              </m:r>
            </m:sub>
          </m:sSub>
          <m:r>
            <w:rPr>
              <w:rFonts w:ascii="Cambria Math" w:hAnsi="Cambria Math"/>
            </w:rPr>
            <m:t>=0,75*</m:t>
          </m:r>
          <m:sSub>
            <m:sSubPr>
              <m:ctrlPr>
                <w:rPr>
                  <w:rFonts w:ascii="Cambria Math" w:hAnsi="Cambria Math"/>
                  <w:i/>
                </w:rPr>
              </m:ctrlPr>
            </m:sSubPr>
            <m:e>
              <m:r>
                <w:rPr>
                  <w:rFonts w:ascii="Cambria Math" w:hAnsi="Cambria Math"/>
                </w:rPr>
                <m:t>E</m:t>
              </m:r>
            </m:e>
            <m:sub>
              <m:r>
                <w:rPr>
                  <w:rFonts w:ascii="Cambria Math" w:hAnsi="Cambria Math"/>
                </w:rPr>
                <m:t>tvv+vvc</m:t>
              </m:r>
            </m:sub>
          </m:sSub>
        </m:oMath>
      </m:oMathPara>
    </w:p>
    <w:p w14:paraId="55B4DED8" w14:textId="77777777" w:rsidR="007B30DA" w:rsidRPr="00A53AB4" w:rsidRDefault="007B30DA" w:rsidP="007B30DA">
      <w:pPr>
        <w:ind w:left="360"/>
        <w:jc w:val="both"/>
      </w:pPr>
      <w:r w:rsidRPr="00A53AB4">
        <w:t xml:space="preserve">där </w:t>
      </w:r>
    </w:p>
    <w:p w14:paraId="16D5EFD8" w14:textId="518BAE19" w:rsidR="007B30DA" w:rsidRPr="00A53AB4" w:rsidRDefault="007B30DA" w:rsidP="007B30DA">
      <w:pPr>
        <w:ind w:left="360"/>
        <w:jc w:val="both"/>
      </w:pPr>
      <w:proofErr w:type="spellStart"/>
      <w:proofErr w:type="gramStart"/>
      <w:r w:rsidRPr="00A53AB4">
        <w:rPr>
          <w:i/>
          <w:iCs/>
        </w:rPr>
        <w:t>E</w:t>
      </w:r>
      <w:r w:rsidRPr="00A53AB4">
        <w:rPr>
          <w:i/>
          <w:iCs/>
          <w:vertAlign w:val="subscript"/>
        </w:rPr>
        <w:t>tvv,</w:t>
      </w:r>
      <w:r w:rsidR="00417D88" w:rsidRPr="00A53AB4">
        <w:rPr>
          <w:i/>
          <w:iCs/>
          <w:vertAlign w:val="subscript"/>
        </w:rPr>
        <w:t>i</w:t>
      </w:r>
      <w:proofErr w:type="spellEnd"/>
      <w:proofErr w:type="gramEnd"/>
      <w:r w:rsidRPr="00A53AB4">
        <w:t xml:space="preserve">: Levererad energi till tappvarmvatten </w:t>
      </w:r>
    </w:p>
    <w:p w14:paraId="285EF01C" w14:textId="72583329" w:rsidR="007B30DA" w:rsidRPr="00A53AB4" w:rsidRDefault="007B30DA" w:rsidP="00D90EA6">
      <w:pPr>
        <w:ind w:left="360"/>
        <w:jc w:val="both"/>
      </w:pPr>
      <w:proofErr w:type="spellStart"/>
      <w:r w:rsidRPr="00A53AB4">
        <w:rPr>
          <w:i/>
          <w:iCs/>
        </w:rPr>
        <w:t>E</w:t>
      </w:r>
      <w:r w:rsidRPr="00A53AB4">
        <w:rPr>
          <w:i/>
          <w:iCs/>
          <w:vertAlign w:val="subscript"/>
        </w:rPr>
        <w:t>tvv</w:t>
      </w:r>
      <w:proofErr w:type="spellEnd"/>
      <w:r w:rsidRPr="00A53AB4">
        <w:rPr>
          <w:i/>
          <w:iCs/>
          <w:vertAlign w:val="subscript"/>
        </w:rPr>
        <w:t xml:space="preserve"> + </w:t>
      </w:r>
      <w:proofErr w:type="spellStart"/>
      <w:r w:rsidRPr="00A53AB4">
        <w:rPr>
          <w:i/>
          <w:iCs/>
          <w:vertAlign w:val="subscript"/>
        </w:rPr>
        <w:t>vvc</w:t>
      </w:r>
      <w:proofErr w:type="spellEnd"/>
      <w:r w:rsidRPr="00A53AB4">
        <w:t xml:space="preserve">: Uppmätt energi till tappvarmvatten och förluster för varmvattencirkulation </w:t>
      </w:r>
    </w:p>
    <w:p w14:paraId="75C475B8" w14:textId="5DD106BB" w:rsidR="00310783" w:rsidRPr="006E0C80" w:rsidRDefault="00DD6ED4" w:rsidP="00323F11">
      <w:pPr>
        <w:jc w:val="both"/>
      </w:pPr>
      <w:r w:rsidRPr="00A53AB4">
        <w:t xml:space="preserve">Vid volymmätning kan uppmätt vattenvolym i kubikmeter multipliceras med </w:t>
      </w:r>
      <w:r w:rsidR="00CC6726">
        <w:t>faktorn</w:t>
      </w:r>
      <w:r w:rsidR="00CC6726" w:rsidRPr="007C7629">
        <w:rPr>
          <w:i/>
          <w:iCs/>
        </w:rPr>
        <w:t xml:space="preserve"> </w:t>
      </w:r>
      <w:proofErr w:type="spellStart"/>
      <w:r w:rsidR="00B64D18" w:rsidRPr="007C7629">
        <w:rPr>
          <w:i/>
          <w:iCs/>
        </w:rPr>
        <w:t>eb</w:t>
      </w:r>
      <w:r w:rsidR="00B64D18" w:rsidRPr="007C7629">
        <w:rPr>
          <w:i/>
          <w:iCs/>
          <w:vertAlign w:val="subscript"/>
        </w:rPr>
        <w:t>vv</w:t>
      </w:r>
      <w:proofErr w:type="spellEnd"/>
      <w:r w:rsidR="00CC6726" w:rsidRPr="00A53AB4">
        <w:t xml:space="preserve"> </w:t>
      </w:r>
      <w:r w:rsidRPr="00A53AB4">
        <w:t xml:space="preserve">för att erhålla resultat i kWh. </w:t>
      </w:r>
    </w:p>
    <w:p w14:paraId="41350F52" w14:textId="6BFE0732" w:rsidR="00320348" w:rsidRPr="00A53AB4" w:rsidRDefault="009D44CF" w:rsidP="00CF08A8">
      <w:pPr>
        <w:jc w:val="both"/>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tvv, 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tvv,j</m:t>
                      </m:r>
                    </m:sub>
                  </m:sSub>
                  <m:r>
                    <w:rPr>
                      <w:rFonts w:ascii="Cambria Math" w:hAnsi="Cambria Math"/>
                    </w:rPr>
                    <m:t>*</m:t>
                  </m:r>
                  <m:sSub>
                    <m:sSubPr>
                      <m:ctrlPr>
                        <w:rPr>
                          <w:rFonts w:ascii="Cambria Math" w:hAnsi="Cambria Math"/>
                          <w:i/>
                        </w:rPr>
                      </m:ctrlPr>
                    </m:sSubPr>
                    <m:e>
                      <m:r>
                        <w:rPr>
                          <w:rFonts w:ascii="Cambria Math" w:hAnsi="Cambria Math"/>
                        </w:rPr>
                        <m:t>eb</m:t>
                      </m:r>
                    </m:e>
                    <m:sub>
                      <m:r>
                        <w:rPr>
                          <w:rFonts w:ascii="Cambria Math" w:hAnsi="Cambria Math"/>
                        </w:rPr>
                        <m:t>vv,j</m:t>
                      </m:r>
                    </m:sub>
                  </m:sSub>
                </m:num>
                <m:den>
                  <m:sSub>
                    <m:sSubPr>
                      <m:ctrlPr>
                        <w:rPr>
                          <w:rFonts w:ascii="Cambria Math" w:hAnsi="Cambria Math"/>
                          <w:i/>
                        </w:rPr>
                      </m:ctrlPr>
                    </m:sSubPr>
                    <m:e>
                      <m:r>
                        <w:rPr>
                          <w:rFonts w:ascii="Cambria Math" w:hAnsi="Cambria Math"/>
                        </w:rPr>
                        <m:t>η</m:t>
                      </m:r>
                    </m:e>
                    <m:sub>
                      <m:r>
                        <w:rPr>
                          <w:rFonts w:ascii="Cambria Math" w:hAnsi="Cambria Math"/>
                        </w:rPr>
                        <m:t>tvv</m:t>
                      </m:r>
                    </m:sub>
                  </m:sSub>
                </m:den>
              </m:f>
            </m:e>
          </m:nary>
        </m:oMath>
      </m:oMathPara>
    </w:p>
    <w:p w14:paraId="608B4F16" w14:textId="77777777" w:rsidR="008E6EB8" w:rsidRPr="00A53AB4" w:rsidRDefault="008E6EB8" w:rsidP="008E6EB8">
      <w:pPr>
        <w:ind w:left="360"/>
        <w:jc w:val="both"/>
      </w:pPr>
      <w:r w:rsidRPr="00A53AB4">
        <w:t>där</w:t>
      </w:r>
    </w:p>
    <w:p w14:paraId="5B65E86A" w14:textId="6CEA59F0" w:rsidR="008E6EB8" w:rsidRPr="00A53AB4" w:rsidRDefault="008E6EB8" w:rsidP="006F6AE5">
      <w:pPr>
        <w:ind w:left="360"/>
        <w:jc w:val="both"/>
      </w:pPr>
      <w:proofErr w:type="spellStart"/>
      <w:proofErr w:type="gramStart"/>
      <w:r w:rsidRPr="00A53AB4">
        <w:rPr>
          <w:i/>
          <w:iCs/>
        </w:rPr>
        <w:t>E</w:t>
      </w:r>
      <w:r w:rsidRPr="00A53AB4">
        <w:rPr>
          <w:i/>
          <w:iCs/>
          <w:vertAlign w:val="subscript"/>
        </w:rPr>
        <w:t>tvv,</w:t>
      </w:r>
      <w:r w:rsidR="006F6AE5" w:rsidRPr="00A53AB4">
        <w:rPr>
          <w:i/>
          <w:iCs/>
          <w:vertAlign w:val="subscript"/>
        </w:rPr>
        <w:t>i</w:t>
      </w:r>
      <w:proofErr w:type="spellEnd"/>
      <w:proofErr w:type="gramEnd"/>
      <w:r w:rsidRPr="00A53AB4">
        <w:t xml:space="preserve">: Levererad energi till tappvarmvatten </w:t>
      </w:r>
    </w:p>
    <w:p w14:paraId="6F921A26" w14:textId="0B66F254" w:rsidR="008E6EB8" w:rsidRDefault="008E6EB8" w:rsidP="008E6EB8">
      <w:pPr>
        <w:ind w:left="360"/>
        <w:jc w:val="both"/>
      </w:pPr>
      <w:proofErr w:type="spellStart"/>
      <w:proofErr w:type="gramStart"/>
      <w:r w:rsidRPr="00A53AB4">
        <w:rPr>
          <w:i/>
          <w:iCs/>
        </w:rPr>
        <w:t>V</w:t>
      </w:r>
      <w:r w:rsidRPr="00A53AB4">
        <w:rPr>
          <w:i/>
          <w:iCs/>
          <w:vertAlign w:val="subscript"/>
        </w:rPr>
        <w:t>tvv</w:t>
      </w:r>
      <w:r w:rsidR="00F23E3F">
        <w:rPr>
          <w:i/>
          <w:iCs/>
          <w:vertAlign w:val="subscript"/>
        </w:rPr>
        <w:t>,j</w:t>
      </w:r>
      <w:proofErr w:type="spellEnd"/>
      <w:proofErr w:type="gramEnd"/>
      <w:r w:rsidRPr="00A53AB4">
        <w:t>: Uppmätt tappvarmvattenvolym (m</w:t>
      </w:r>
      <w:r w:rsidRPr="007A092F">
        <w:rPr>
          <w:vertAlign w:val="superscript"/>
        </w:rPr>
        <w:t>3</w:t>
      </w:r>
      <w:r w:rsidRPr="00A53AB4">
        <w:t xml:space="preserve"> /</w:t>
      </w:r>
      <w:r w:rsidR="005278F9">
        <w:t xml:space="preserve"> </w:t>
      </w:r>
      <w:r w:rsidR="00EE4EE7">
        <w:t>månad</w:t>
      </w:r>
      <w:r w:rsidRPr="00A53AB4">
        <w:t xml:space="preserve">). </w:t>
      </w:r>
    </w:p>
    <w:p w14:paraId="5E04CA62" w14:textId="77777777" w:rsidR="00A93E80" w:rsidRDefault="007C7629" w:rsidP="00F565D2">
      <w:pPr>
        <w:ind w:left="360"/>
        <w:jc w:val="both"/>
      </w:pPr>
      <w:proofErr w:type="spellStart"/>
      <w:proofErr w:type="gramStart"/>
      <w:r w:rsidRPr="007C7629">
        <w:rPr>
          <w:i/>
          <w:iCs/>
        </w:rPr>
        <w:t>eb</w:t>
      </w:r>
      <w:r w:rsidRPr="007C7629">
        <w:rPr>
          <w:i/>
          <w:iCs/>
          <w:vertAlign w:val="subscript"/>
        </w:rPr>
        <w:t>vv</w:t>
      </w:r>
      <w:r w:rsidR="00F23E3F">
        <w:rPr>
          <w:i/>
          <w:iCs/>
          <w:vertAlign w:val="subscript"/>
        </w:rPr>
        <w:t>,j</w:t>
      </w:r>
      <w:proofErr w:type="spellEnd"/>
      <w:proofErr w:type="gramEnd"/>
      <w:r>
        <w:t xml:space="preserve">: faktor </w:t>
      </w:r>
      <w:r w:rsidR="006F39CD">
        <w:t>för beräkning av energibehov till tappvarmvatten från volym</w:t>
      </w:r>
      <w:r w:rsidR="00323F11">
        <w:t xml:space="preserve">. </w:t>
      </w:r>
      <w:r w:rsidR="001F05D0">
        <w:t xml:space="preserve">För tappvatten som tas som grundvatten kan </w:t>
      </w:r>
      <w:proofErr w:type="spellStart"/>
      <w:r w:rsidR="001F05D0" w:rsidRPr="007C7629">
        <w:rPr>
          <w:i/>
          <w:iCs/>
        </w:rPr>
        <w:t>eb</w:t>
      </w:r>
      <w:r w:rsidR="001F05D0" w:rsidRPr="007C7629">
        <w:rPr>
          <w:i/>
          <w:iCs/>
          <w:vertAlign w:val="subscript"/>
        </w:rPr>
        <w:t>vv</w:t>
      </w:r>
      <w:proofErr w:type="spellEnd"/>
      <w:r w:rsidR="001F05D0">
        <w:rPr>
          <w:i/>
          <w:iCs/>
          <w:vertAlign w:val="subscript"/>
        </w:rPr>
        <w:t xml:space="preserve"> </w:t>
      </w:r>
      <w:r w:rsidR="001F05D0">
        <w:t>sättas till 55</w:t>
      </w:r>
      <w:r w:rsidR="00F565D2">
        <w:t xml:space="preserve"> </w:t>
      </w:r>
      <w:r w:rsidR="00F565D2" w:rsidRPr="00F565D2">
        <w:t>(kWh/m</w:t>
      </w:r>
      <w:r w:rsidR="00F565D2" w:rsidRPr="00843A72">
        <w:rPr>
          <w:vertAlign w:val="superscript"/>
        </w:rPr>
        <w:t>3</w:t>
      </w:r>
      <w:r w:rsidR="00F565D2" w:rsidRPr="00F565D2">
        <w:t>)</w:t>
      </w:r>
      <w:r w:rsidR="00F565D2">
        <w:t xml:space="preserve"> f</w:t>
      </w:r>
      <w:r w:rsidR="001F05D0">
        <w:t xml:space="preserve">ör alla månader. </w:t>
      </w:r>
      <w:r w:rsidR="00F565D2">
        <w:t>F</w:t>
      </w:r>
      <w:r w:rsidR="00F565D2" w:rsidRPr="00F565D2">
        <w:t xml:space="preserve">ör ytvatten kan korrigeringar behöva göras beroende på ort med hjälp av följande beräkning: </w:t>
      </w:r>
    </w:p>
    <w:p w14:paraId="7513099F" w14:textId="35BAD189" w:rsidR="0056389B" w:rsidRDefault="009C7C3B" w:rsidP="0056389B">
      <w:pPr>
        <w:ind w:left="360"/>
        <w:jc w:val="center"/>
      </w:pPr>
      <w:r>
        <w:t xml:space="preserve">= </w:t>
      </w:r>
      <w:r w:rsidR="00D9618F">
        <w:t>(</w:t>
      </w:r>
      <w:r w:rsidR="00F565D2" w:rsidRPr="00F565D2">
        <w:t>4,18/3,6</w:t>
      </w:r>
      <w:r w:rsidR="00D9618F">
        <w:t>)</w:t>
      </w:r>
      <w:r w:rsidR="00080103">
        <w:t xml:space="preserve"> </w:t>
      </w:r>
      <w:r w:rsidR="00F565D2" w:rsidRPr="00F565D2">
        <w:t>*</w:t>
      </w:r>
      <w:r w:rsidR="00080103">
        <w:t xml:space="preserve"> </w:t>
      </w:r>
      <w:r w:rsidR="00F565D2" w:rsidRPr="00F565D2">
        <w:t>(55</w:t>
      </w:r>
      <w:r w:rsidR="00080103">
        <w:t xml:space="preserve"> </w:t>
      </w:r>
      <w:r w:rsidR="00F565D2" w:rsidRPr="00F565D2">
        <w:t>-</w:t>
      </w:r>
      <w:r w:rsidR="00080103">
        <w:t xml:space="preserve"> </w:t>
      </w:r>
      <w:proofErr w:type="spellStart"/>
      <w:r w:rsidR="00F565D2" w:rsidRPr="00F565D2">
        <w:t>T</w:t>
      </w:r>
      <w:r w:rsidR="00F565D2" w:rsidRPr="00F565D2">
        <w:rPr>
          <w:vertAlign w:val="subscript"/>
        </w:rPr>
        <w:t>kallvatten</w:t>
      </w:r>
      <w:proofErr w:type="spellEnd"/>
      <w:r w:rsidR="00F565D2" w:rsidRPr="00F565D2">
        <w:t>)</w:t>
      </w:r>
    </w:p>
    <w:p w14:paraId="0E4091CA" w14:textId="1A9224F6" w:rsidR="007C7629" w:rsidRDefault="001F05D0" w:rsidP="00F565D2">
      <w:pPr>
        <w:ind w:left="360"/>
        <w:jc w:val="both"/>
      </w:pPr>
      <w:r>
        <w:t xml:space="preserve">Se nedan exempel för </w:t>
      </w:r>
      <w:r w:rsidR="00625594">
        <w:t>Stockholm</w:t>
      </w:r>
      <w:r w:rsidR="00C91C0A">
        <w:t>:</w:t>
      </w:r>
    </w:p>
    <w:tbl>
      <w:tblPr>
        <w:tblStyle w:val="Tabellrutnt"/>
        <w:tblW w:w="0" w:type="auto"/>
        <w:tblInd w:w="360" w:type="dxa"/>
        <w:tblLook w:val="04A0" w:firstRow="1" w:lastRow="0" w:firstColumn="1" w:lastColumn="0" w:noHBand="0" w:noVBand="1"/>
      </w:tblPr>
      <w:tblGrid>
        <w:gridCol w:w="869"/>
        <w:gridCol w:w="643"/>
        <w:gridCol w:w="644"/>
        <w:gridCol w:w="687"/>
        <w:gridCol w:w="661"/>
        <w:gridCol w:w="644"/>
        <w:gridCol w:w="644"/>
        <w:gridCol w:w="644"/>
        <w:gridCol w:w="644"/>
        <w:gridCol w:w="644"/>
        <w:gridCol w:w="644"/>
        <w:gridCol w:w="644"/>
        <w:gridCol w:w="644"/>
      </w:tblGrid>
      <w:tr w:rsidR="002430CE" w14:paraId="73905796" w14:textId="77777777" w:rsidTr="001A06EA">
        <w:tc>
          <w:tcPr>
            <w:tcW w:w="693" w:type="dxa"/>
          </w:tcPr>
          <w:p w14:paraId="1A68AC1A" w14:textId="1C1E415B" w:rsidR="001A06EA" w:rsidRDefault="001A06EA" w:rsidP="008E6EB8">
            <w:pPr>
              <w:jc w:val="both"/>
            </w:pPr>
            <w:r>
              <w:t>Månad</w:t>
            </w:r>
          </w:p>
        </w:tc>
        <w:tc>
          <w:tcPr>
            <w:tcW w:w="693" w:type="dxa"/>
          </w:tcPr>
          <w:p w14:paraId="3C9F0FE7" w14:textId="65F76645" w:rsidR="001A06EA" w:rsidRDefault="001A06EA" w:rsidP="008E6EB8">
            <w:pPr>
              <w:jc w:val="both"/>
            </w:pPr>
            <w:r>
              <w:t>Jan</w:t>
            </w:r>
          </w:p>
        </w:tc>
        <w:tc>
          <w:tcPr>
            <w:tcW w:w="693" w:type="dxa"/>
          </w:tcPr>
          <w:p w14:paraId="3D31DC12" w14:textId="7D7C0C26" w:rsidR="001A06EA" w:rsidRDefault="001A06EA" w:rsidP="008E6EB8">
            <w:pPr>
              <w:jc w:val="both"/>
            </w:pPr>
            <w:r>
              <w:t>Feb</w:t>
            </w:r>
          </w:p>
        </w:tc>
        <w:tc>
          <w:tcPr>
            <w:tcW w:w="693" w:type="dxa"/>
          </w:tcPr>
          <w:p w14:paraId="3CD47F7F" w14:textId="4A713278" w:rsidR="001A06EA" w:rsidRDefault="001A06EA" w:rsidP="008E6EB8">
            <w:pPr>
              <w:jc w:val="both"/>
            </w:pPr>
            <w:r>
              <w:t>Mars</w:t>
            </w:r>
          </w:p>
        </w:tc>
        <w:tc>
          <w:tcPr>
            <w:tcW w:w="693" w:type="dxa"/>
          </w:tcPr>
          <w:p w14:paraId="3F2C06A0" w14:textId="63B9681E" w:rsidR="001A06EA" w:rsidRDefault="001A06EA" w:rsidP="008E6EB8">
            <w:pPr>
              <w:jc w:val="both"/>
            </w:pPr>
            <w:r>
              <w:t>April</w:t>
            </w:r>
          </w:p>
        </w:tc>
        <w:tc>
          <w:tcPr>
            <w:tcW w:w="693" w:type="dxa"/>
          </w:tcPr>
          <w:p w14:paraId="1706F9A6" w14:textId="11EF0C59" w:rsidR="001A06EA" w:rsidRDefault="001A06EA" w:rsidP="008E6EB8">
            <w:pPr>
              <w:jc w:val="both"/>
            </w:pPr>
            <w:r>
              <w:t>Maj</w:t>
            </w:r>
          </w:p>
        </w:tc>
        <w:tc>
          <w:tcPr>
            <w:tcW w:w="694" w:type="dxa"/>
          </w:tcPr>
          <w:p w14:paraId="01A420C3" w14:textId="1132DDA7" w:rsidR="001A06EA" w:rsidRDefault="001A06EA" w:rsidP="008E6EB8">
            <w:pPr>
              <w:jc w:val="both"/>
            </w:pPr>
            <w:r>
              <w:t>Juni</w:t>
            </w:r>
          </w:p>
        </w:tc>
        <w:tc>
          <w:tcPr>
            <w:tcW w:w="694" w:type="dxa"/>
          </w:tcPr>
          <w:p w14:paraId="108988F2" w14:textId="10B1B340" w:rsidR="001A06EA" w:rsidRDefault="001A06EA" w:rsidP="008E6EB8">
            <w:pPr>
              <w:jc w:val="both"/>
            </w:pPr>
            <w:r>
              <w:t>Juli</w:t>
            </w:r>
          </w:p>
        </w:tc>
        <w:tc>
          <w:tcPr>
            <w:tcW w:w="694" w:type="dxa"/>
          </w:tcPr>
          <w:p w14:paraId="075776EC" w14:textId="278197C4" w:rsidR="001A06EA" w:rsidRDefault="001A06EA" w:rsidP="008E6EB8">
            <w:pPr>
              <w:jc w:val="both"/>
            </w:pPr>
            <w:r>
              <w:t>Aug</w:t>
            </w:r>
          </w:p>
        </w:tc>
        <w:tc>
          <w:tcPr>
            <w:tcW w:w="694" w:type="dxa"/>
          </w:tcPr>
          <w:p w14:paraId="4179F3E5" w14:textId="27BF1757" w:rsidR="001A06EA" w:rsidRDefault="001A06EA" w:rsidP="008E6EB8">
            <w:pPr>
              <w:jc w:val="both"/>
            </w:pPr>
            <w:r>
              <w:t>Sep</w:t>
            </w:r>
          </w:p>
        </w:tc>
        <w:tc>
          <w:tcPr>
            <w:tcW w:w="694" w:type="dxa"/>
          </w:tcPr>
          <w:p w14:paraId="7E8E6434" w14:textId="244249C5" w:rsidR="001A06EA" w:rsidRDefault="001A06EA" w:rsidP="008E6EB8">
            <w:pPr>
              <w:jc w:val="both"/>
            </w:pPr>
            <w:r>
              <w:t>Okt</w:t>
            </w:r>
          </w:p>
        </w:tc>
        <w:tc>
          <w:tcPr>
            <w:tcW w:w="694" w:type="dxa"/>
          </w:tcPr>
          <w:p w14:paraId="37A7167A" w14:textId="01E6B42B" w:rsidR="001A06EA" w:rsidRDefault="001A06EA" w:rsidP="008E6EB8">
            <w:pPr>
              <w:jc w:val="both"/>
            </w:pPr>
            <w:r>
              <w:t>Nov</w:t>
            </w:r>
          </w:p>
        </w:tc>
        <w:tc>
          <w:tcPr>
            <w:tcW w:w="694" w:type="dxa"/>
          </w:tcPr>
          <w:p w14:paraId="20161C44" w14:textId="349F67A7" w:rsidR="001A06EA" w:rsidRDefault="001A06EA" w:rsidP="008E6EB8">
            <w:pPr>
              <w:jc w:val="both"/>
            </w:pPr>
            <w:r>
              <w:t>Dec</w:t>
            </w:r>
          </w:p>
        </w:tc>
      </w:tr>
      <w:tr w:rsidR="002430CE" w14:paraId="13A9F0BE" w14:textId="77777777" w:rsidTr="001A06EA">
        <w:tc>
          <w:tcPr>
            <w:tcW w:w="693" w:type="dxa"/>
          </w:tcPr>
          <w:p w14:paraId="423B8FC0" w14:textId="00F577DA" w:rsidR="001A06EA" w:rsidRDefault="001A06EA" w:rsidP="008E6EB8">
            <w:pPr>
              <w:jc w:val="both"/>
            </w:pPr>
            <w:proofErr w:type="spellStart"/>
            <w:r w:rsidRPr="007C7629">
              <w:rPr>
                <w:i/>
                <w:iCs/>
              </w:rPr>
              <w:t>eb</w:t>
            </w:r>
            <w:r w:rsidRPr="007C7629">
              <w:rPr>
                <w:i/>
                <w:iCs/>
                <w:vertAlign w:val="subscript"/>
              </w:rPr>
              <w:t>vv</w:t>
            </w:r>
            <w:proofErr w:type="spellEnd"/>
          </w:p>
        </w:tc>
        <w:tc>
          <w:tcPr>
            <w:tcW w:w="693" w:type="dxa"/>
          </w:tcPr>
          <w:p w14:paraId="020699DC" w14:textId="3A5855A4" w:rsidR="001A06EA" w:rsidRDefault="001A06EA" w:rsidP="008E6EB8">
            <w:pPr>
              <w:jc w:val="both"/>
            </w:pPr>
            <w:r>
              <w:t>56,3</w:t>
            </w:r>
          </w:p>
        </w:tc>
        <w:tc>
          <w:tcPr>
            <w:tcW w:w="693" w:type="dxa"/>
          </w:tcPr>
          <w:p w14:paraId="52494FFB" w14:textId="1D1774CB" w:rsidR="001A06EA" w:rsidRDefault="001A06EA" w:rsidP="008E6EB8">
            <w:pPr>
              <w:jc w:val="both"/>
            </w:pPr>
            <w:r>
              <w:t>58,6</w:t>
            </w:r>
          </w:p>
        </w:tc>
        <w:tc>
          <w:tcPr>
            <w:tcW w:w="693" w:type="dxa"/>
          </w:tcPr>
          <w:p w14:paraId="618E3FD4" w14:textId="65FDD329" w:rsidR="001A06EA" w:rsidRDefault="001A06EA" w:rsidP="008E6EB8">
            <w:pPr>
              <w:jc w:val="both"/>
            </w:pPr>
            <w:r>
              <w:t>58</w:t>
            </w:r>
            <w:r w:rsidR="002430CE">
              <w:t>,0</w:t>
            </w:r>
          </w:p>
        </w:tc>
        <w:tc>
          <w:tcPr>
            <w:tcW w:w="693" w:type="dxa"/>
          </w:tcPr>
          <w:p w14:paraId="29338B39" w14:textId="00B2CD48" w:rsidR="001A06EA" w:rsidRDefault="002430CE" w:rsidP="008E6EB8">
            <w:pPr>
              <w:jc w:val="both"/>
            </w:pPr>
            <w:r>
              <w:t>56,3</w:t>
            </w:r>
          </w:p>
        </w:tc>
        <w:tc>
          <w:tcPr>
            <w:tcW w:w="693" w:type="dxa"/>
          </w:tcPr>
          <w:p w14:paraId="3970D011" w14:textId="24A4B820" w:rsidR="001A06EA" w:rsidRDefault="002430CE" w:rsidP="008E6EB8">
            <w:pPr>
              <w:jc w:val="both"/>
            </w:pPr>
            <w:r>
              <w:t>52,2</w:t>
            </w:r>
          </w:p>
        </w:tc>
        <w:tc>
          <w:tcPr>
            <w:tcW w:w="694" w:type="dxa"/>
          </w:tcPr>
          <w:p w14:paraId="37EAE528" w14:textId="41089A70" w:rsidR="001A06EA" w:rsidRDefault="002430CE" w:rsidP="008E6EB8">
            <w:pPr>
              <w:jc w:val="both"/>
            </w:pPr>
            <w:r>
              <w:t>49,3</w:t>
            </w:r>
          </w:p>
        </w:tc>
        <w:tc>
          <w:tcPr>
            <w:tcW w:w="694" w:type="dxa"/>
          </w:tcPr>
          <w:p w14:paraId="49660639" w14:textId="32B00C1F" w:rsidR="001A06EA" w:rsidRDefault="002430CE" w:rsidP="008E6EB8">
            <w:pPr>
              <w:jc w:val="both"/>
            </w:pPr>
            <w:r>
              <w:t>45,8</w:t>
            </w:r>
          </w:p>
        </w:tc>
        <w:tc>
          <w:tcPr>
            <w:tcW w:w="694" w:type="dxa"/>
          </w:tcPr>
          <w:p w14:paraId="6A09989D" w14:textId="4B4501AA" w:rsidR="001A06EA" w:rsidRDefault="002430CE" w:rsidP="008E6EB8">
            <w:pPr>
              <w:jc w:val="both"/>
            </w:pPr>
            <w:r>
              <w:t>45,2</w:t>
            </w:r>
          </w:p>
        </w:tc>
        <w:tc>
          <w:tcPr>
            <w:tcW w:w="694" w:type="dxa"/>
          </w:tcPr>
          <w:p w14:paraId="0D30AC0F" w14:textId="20535776" w:rsidR="001A06EA" w:rsidRDefault="005F4430" w:rsidP="008E6EB8">
            <w:pPr>
              <w:jc w:val="both"/>
            </w:pPr>
            <w:r>
              <w:t>45,8</w:t>
            </w:r>
          </w:p>
        </w:tc>
        <w:tc>
          <w:tcPr>
            <w:tcW w:w="694" w:type="dxa"/>
          </w:tcPr>
          <w:p w14:paraId="1F4579F1" w14:textId="3A5B541C" w:rsidR="001A06EA" w:rsidRDefault="005F4430" w:rsidP="008E6EB8">
            <w:pPr>
              <w:jc w:val="both"/>
            </w:pPr>
            <w:r>
              <w:t>48,1</w:t>
            </w:r>
          </w:p>
        </w:tc>
        <w:tc>
          <w:tcPr>
            <w:tcW w:w="694" w:type="dxa"/>
          </w:tcPr>
          <w:p w14:paraId="4763D8C2" w14:textId="62369683" w:rsidR="001A06EA" w:rsidRDefault="005F4430" w:rsidP="008E6EB8">
            <w:pPr>
              <w:jc w:val="both"/>
            </w:pPr>
            <w:r>
              <w:t>52,8</w:t>
            </w:r>
          </w:p>
        </w:tc>
        <w:tc>
          <w:tcPr>
            <w:tcW w:w="694" w:type="dxa"/>
          </w:tcPr>
          <w:p w14:paraId="5C7F6BE2" w14:textId="6F5E54E4" w:rsidR="001A06EA" w:rsidRDefault="005F4430" w:rsidP="008E6EB8">
            <w:pPr>
              <w:jc w:val="both"/>
            </w:pPr>
            <w:r>
              <w:t>55,7</w:t>
            </w:r>
          </w:p>
        </w:tc>
      </w:tr>
    </w:tbl>
    <w:p w14:paraId="45E7DFCA" w14:textId="77777777" w:rsidR="001F05D0" w:rsidRDefault="001F05D0" w:rsidP="008E6EB8">
      <w:pPr>
        <w:ind w:left="360"/>
        <w:jc w:val="both"/>
        <w:rPr>
          <w:i/>
          <w:iCs/>
        </w:rPr>
      </w:pPr>
    </w:p>
    <w:p w14:paraId="5302165F" w14:textId="6E4E1E28" w:rsidR="008E6EB8" w:rsidRPr="00A53AB4" w:rsidRDefault="008E6EB8" w:rsidP="008E6EB8">
      <w:pPr>
        <w:ind w:left="360"/>
        <w:jc w:val="both"/>
      </w:pPr>
      <w:proofErr w:type="spellStart"/>
      <w:r w:rsidRPr="00A53AB4">
        <w:rPr>
          <w:i/>
          <w:iCs/>
        </w:rPr>
        <w:t>η</w:t>
      </w:r>
      <w:r w:rsidRPr="00A53AB4">
        <w:rPr>
          <w:i/>
          <w:iCs/>
          <w:vertAlign w:val="subscript"/>
        </w:rPr>
        <w:t>tvv</w:t>
      </w:r>
      <w:proofErr w:type="spellEnd"/>
      <w:r w:rsidRPr="00A53AB4">
        <w:t>: Årsverkningsgrad för beredning av tappvarmvatten</w:t>
      </w:r>
    </w:p>
    <w:p w14:paraId="74D89C67" w14:textId="00A59F3A" w:rsidR="00E45053" w:rsidRPr="00A53AB4" w:rsidRDefault="002328F3" w:rsidP="00DD6ED4">
      <w:pPr>
        <w:jc w:val="both"/>
      </w:pPr>
      <w:r w:rsidRPr="00A53AB4">
        <w:t>E</w:t>
      </w:r>
      <w:r w:rsidR="004A1542" w:rsidRPr="00A53AB4">
        <w:t xml:space="preserve">nergi </w:t>
      </w:r>
      <w:r w:rsidR="00053F46" w:rsidRPr="00A53AB4">
        <w:t>till t</w:t>
      </w:r>
      <w:r w:rsidR="00DD6ED4" w:rsidRPr="00A53AB4">
        <w:t xml:space="preserve">appvarmvattenanvändning i gemensamma tvättstugor </w:t>
      </w:r>
      <w:r w:rsidRPr="00A53AB4">
        <w:t xml:space="preserve">ska ingå i värdet oavsett om </w:t>
      </w:r>
      <w:r w:rsidR="005E6689" w:rsidRPr="00A53AB4">
        <w:t xml:space="preserve">tvättstugan används av brukare från närliggande byggnader. </w:t>
      </w:r>
      <w:r w:rsidR="00053F46" w:rsidRPr="00A53AB4">
        <w:t xml:space="preserve"> </w:t>
      </w:r>
    </w:p>
    <w:p w14:paraId="76B90292" w14:textId="08471BCA" w:rsidR="003855B0" w:rsidRPr="00A53AB4" w:rsidRDefault="00C10DBF" w:rsidP="0045489B">
      <w:pPr>
        <w:jc w:val="both"/>
      </w:pPr>
      <w:r w:rsidRPr="00A53AB4">
        <w:rPr>
          <w:b/>
          <w:bCs/>
        </w:rPr>
        <w:t>§9</w:t>
      </w:r>
      <w:r w:rsidRPr="00A53AB4">
        <w:t xml:space="preserve">. Mätvärden för energi till </w:t>
      </w:r>
      <w:r w:rsidR="00F85262" w:rsidRPr="00A53AB4">
        <w:t>komfortkyla</w:t>
      </w:r>
      <w:r w:rsidR="000D339C" w:rsidRPr="00A53AB4">
        <w:t xml:space="preserve"> ska vara skilt fr</w:t>
      </w:r>
      <w:r w:rsidR="00960AB0" w:rsidRPr="00A53AB4">
        <w:t>ån mätvärden för processkyla</w:t>
      </w:r>
      <w:r w:rsidR="002135B4" w:rsidRPr="00A53AB4">
        <w:t xml:space="preserve"> (</w:t>
      </w:r>
      <w:proofErr w:type="gramStart"/>
      <w:r w:rsidR="002135B4" w:rsidRPr="00A53AB4">
        <w:t>t.ex.</w:t>
      </w:r>
      <w:proofErr w:type="gramEnd"/>
      <w:r w:rsidR="002135B4" w:rsidRPr="00A53AB4">
        <w:t xml:space="preserve"> i serverrum)</w:t>
      </w:r>
      <w:r w:rsidR="00960AB0" w:rsidRPr="00A53AB4">
        <w:t xml:space="preserve">. </w:t>
      </w:r>
      <w:r w:rsidR="000D339C" w:rsidRPr="00A53AB4">
        <w:t xml:space="preserve"> </w:t>
      </w:r>
      <w:r w:rsidR="002135B4" w:rsidRPr="00A53AB4">
        <w:t>Om mätvärden inkluderar energi för</w:t>
      </w:r>
      <w:r w:rsidR="004C782D" w:rsidRPr="00A53AB4">
        <w:t xml:space="preserve"> processkyla behöver processkyla mätas separat för att kunna dras ifrån</w:t>
      </w:r>
      <w:r w:rsidR="00D6372F" w:rsidRPr="00A53AB4">
        <w:t xml:space="preserve"> värdet</w:t>
      </w:r>
      <w:r w:rsidR="006415AF" w:rsidRPr="00A53AB4">
        <w:t>.</w:t>
      </w:r>
      <w:r w:rsidR="0045489B" w:rsidRPr="00A53AB4">
        <w:t xml:space="preserve"> Mätvärden ska separeras på olika energibärare</w:t>
      </w:r>
      <w:r w:rsidR="00273AFD" w:rsidRPr="00A53AB4">
        <w:t xml:space="preserve"> (</w:t>
      </w:r>
      <w:proofErr w:type="spellStart"/>
      <w:proofErr w:type="gramStart"/>
      <w:r w:rsidR="00F10776" w:rsidRPr="00A53AB4">
        <w:rPr>
          <w:i/>
          <w:iCs/>
        </w:rPr>
        <w:t>E</w:t>
      </w:r>
      <w:r w:rsidR="00F10776" w:rsidRPr="00A53AB4">
        <w:rPr>
          <w:i/>
          <w:iCs/>
          <w:vertAlign w:val="subscript"/>
        </w:rPr>
        <w:t>kyl,i</w:t>
      </w:r>
      <w:proofErr w:type="spellEnd"/>
      <w:proofErr w:type="gramEnd"/>
      <w:r w:rsidR="00F10776" w:rsidRPr="00A53AB4">
        <w:t>)</w:t>
      </w:r>
      <w:r w:rsidR="0045489B" w:rsidRPr="00A53AB4">
        <w:t xml:space="preserve">. </w:t>
      </w:r>
    </w:p>
    <w:p w14:paraId="538A1BBC" w14:textId="543AC600" w:rsidR="006415AF" w:rsidRPr="00A53AB4" w:rsidRDefault="006415AF" w:rsidP="0072582D">
      <w:pPr>
        <w:jc w:val="both"/>
      </w:pPr>
      <w:r w:rsidRPr="00A53AB4">
        <w:rPr>
          <w:b/>
          <w:bCs/>
        </w:rPr>
        <w:t>§10</w:t>
      </w:r>
      <w:r w:rsidRPr="00A53AB4">
        <w:t>. Mätvärden för energi till</w:t>
      </w:r>
      <w:r w:rsidR="000D4972" w:rsidRPr="00A53AB4">
        <w:t xml:space="preserve"> </w:t>
      </w:r>
      <w:r w:rsidR="002F1F1C" w:rsidRPr="00A53AB4">
        <w:t xml:space="preserve">fastighetsenergi </w:t>
      </w:r>
      <w:r w:rsidR="0000177E" w:rsidRPr="00A53AB4">
        <w:t xml:space="preserve">ska vara skilt från </w:t>
      </w:r>
      <w:r w:rsidR="00123C33" w:rsidRPr="00A53AB4">
        <w:t>verksamhetsenergi/hushå</w:t>
      </w:r>
      <w:r w:rsidR="00CA05FF" w:rsidRPr="00A53AB4">
        <w:t>l</w:t>
      </w:r>
      <w:r w:rsidR="00123C33" w:rsidRPr="00A53AB4">
        <w:t>lsenergi</w:t>
      </w:r>
      <w:r w:rsidR="00154D5E" w:rsidRPr="00A53AB4">
        <w:t xml:space="preserve">. Om mätvärden inkluderar energi </w:t>
      </w:r>
      <w:r w:rsidR="00316ED9" w:rsidRPr="00A53AB4">
        <w:t xml:space="preserve">från </w:t>
      </w:r>
      <w:r w:rsidR="00CA05FF" w:rsidRPr="00A53AB4">
        <w:t>poster som tillhör verksamhetsenergi/hushållsenergi så ska dessa dras ifrån</w:t>
      </w:r>
      <w:r w:rsidR="008629C8" w:rsidRPr="00A53AB4">
        <w:t xml:space="preserve"> och om poster som tillhör fastighetsenergi inte ingår i mätningen ska dessa läggas till</w:t>
      </w:r>
      <w:r w:rsidR="00942E8E" w:rsidRPr="00A53AB4">
        <w:t xml:space="preserve">.  </w:t>
      </w:r>
      <w:r w:rsidR="00752F09" w:rsidRPr="00A53AB4">
        <w:t xml:space="preserve">Om dessa värden är relativt </w:t>
      </w:r>
      <w:proofErr w:type="gramStart"/>
      <w:r w:rsidR="00752F09" w:rsidRPr="00A53AB4">
        <w:t>små  kan</w:t>
      </w:r>
      <w:proofErr w:type="gramEnd"/>
      <w:r w:rsidR="00752F09" w:rsidRPr="00A53AB4">
        <w:t xml:space="preserve"> </w:t>
      </w:r>
      <w:r w:rsidR="00752F09" w:rsidRPr="00A53AB4">
        <w:lastRenderedPageBreak/>
        <w:t>schablon användas annars krävs separat mätning, se krav i Mätanvisningar 2.0.</w:t>
      </w:r>
      <w:r w:rsidR="0045489B" w:rsidRPr="00A53AB4">
        <w:t xml:space="preserve"> Mätvärden ska separeras på olika energibärare</w:t>
      </w:r>
      <w:r w:rsidR="00D722F5" w:rsidRPr="00A53AB4">
        <w:t xml:space="preserve"> </w:t>
      </w:r>
      <m:oMath>
        <m:sSub>
          <m:sSubPr>
            <m:ctrlPr>
              <w:rPr>
                <w:rFonts w:ascii="Cambria Math" w:hAnsi="Cambria Math"/>
                <w:i/>
              </w:rPr>
            </m:ctrlPr>
          </m:sSubPr>
          <m:e>
            <m:r>
              <w:rPr>
                <w:rFonts w:ascii="Cambria Math" w:hAnsi="Cambria Math"/>
              </w:rPr>
              <m:t>(E</m:t>
            </m:r>
          </m:e>
          <m:sub>
            <m:r>
              <w:rPr>
                <w:rFonts w:ascii="Cambria Math" w:hAnsi="Cambria Math"/>
              </w:rPr>
              <m:t>f,i</m:t>
            </m:r>
          </m:sub>
        </m:sSub>
        <m:r>
          <w:rPr>
            <w:rFonts w:ascii="Cambria Math" w:hAnsi="Cambria Math"/>
          </w:rPr>
          <m:t>)</m:t>
        </m:r>
      </m:oMath>
      <w:r w:rsidR="0045489B" w:rsidRPr="00A53AB4">
        <w:t>.</w:t>
      </w:r>
      <w:r w:rsidR="0072582D" w:rsidRPr="00A53AB4">
        <w:t xml:space="preserve"> Utvändig el- och energianvändning som ska inräknas avser </w:t>
      </w:r>
      <w:proofErr w:type="gramStart"/>
      <w:r w:rsidR="0072582D" w:rsidRPr="00A53AB4">
        <w:t>t.ex.</w:t>
      </w:r>
      <w:proofErr w:type="gramEnd"/>
      <w:r w:rsidR="0072582D" w:rsidRPr="00A53AB4">
        <w:t xml:space="preserve"> snösmältning för takavvattning, se </w:t>
      </w:r>
      <w:proofErr w:type="spellStart"/>
      <w:r w:rsidR="0072582D" w:rsidRPr="00A53AB4">
        <w:t>Sveby</w:t>
      </w:r>
      <w:proofErr w:type="spellEnd"/>
      <w:r w:rsidR="0072582D" w:rsidRPr="00A53AB4">
        <w:t xml:space="preserve"> alt</w:t>
      </w:r>
      <w:r w:rsidR="003F43F0" w:rsidRPr="00A53AB4">
        <w:t>ernativt</w:t>
      </w:r>
      <w:r w:rsidR="0072582D" w:rsidRPr="00A53AB4">
        <w:t xml:space="preserve"> Boverkets gränsdragningslista.</w:t>
      </w:r>
    </w:p>
    <w:p w14:paraId="1FB2508D" w14:textId="1A3ECC9F" w:rsidR="0024514D" w:rsidRPr="00A53AB4" w:rsidRDefault="0024514D" w:rsidP="0024514D">
      <w:pPr>
        <w:rPr>
          <w:b/>
          <w:bCs/>
        </w:rPr>
      </w:pPr>
      <w:r w:rsidRPr="00A53AB4">
        <w:rPr>
          <w:b/>
          <w:bCs/>
        </w:rPr>
        <w:t xml:space="preserve">Mätvärden för </w:t>
      </w:r>
      <w:r w:rsidR="005659D3" w:rsidRPr="00A53AB4">
        <w:rPr>
          <w:b/>
          <w:bCs/>
        </w:rPr>
        <w:t>korrigeringar</w:t>
      </w:r>
    </w:p>
    <w:p w14:paraId="5268278B" w14:textId="69335E87" w:rsidR="008868C4" w:rsidRPr="00A53AB4" w:rsidRDefault="00CF5E02" w:rsidP="00856766">
      <w:pPr>
        <w:jc w:val="both"/>
      </w:pPr>
      <w:r w:rsidRPr="00A53AB4">
        <w:rPr>
          <w:b/>
          <w:bCs/>
        </w:rPr>
        <w:t>§11</w:t>
      </w:r>
      <w:r w:rsidRPr="00A53AB4">
        <w:t xml:space="preserve">. </w:t>
      </w:r>
      <w:r w:rsidR="00397257" w:rsidRPr="00A53AB4">
        <w:t xml:space="preserve">Innetemperatur </w:t>
      </w:r>
      <w:r w:rsidR="00B525E2" w:rsidRPr="00A53AB4">
        <w:t>mäts under vistelsetid</w:t>
      </w:r>
      <w:r w:rsidR="00570BE9" w:rsidRPr="00A53AB4">
        <w:t xml:space="preserve"> och </w:t>
      </w:r>
      <w:r w:rsidR="00B525E2" w:rsidRPr="00A53AB4">
        <w:t>uppv</w:t>
      </w:r>
      <w:r w:rsidR="00D26F50" w:rsidRPr="00A53AB4">
        <w:t>ä</w:t>
      </w:r>
      <w:r w:rsidR="00B525E2" w:rsidRPr="00A53AB4">
        <w:t>rmning.</w:t>
      </w:r>
      <w:r w:rsidR="00397257" w:rsidRPr="00A53AB4">
        <w:t xml:space="preserve"> </w:t>
      </w:r>
      <w:r w:rsidR="000E25F9" w:rsidRPr="00A53AB4">
        <w:t>M</w:t>
      </w:r>
      <w:r w:rsidR="003958A4" w:rsidRPr="00A53AB4">
        <w:t xml:space="preserve">edelvärde av </w:t>
      </w:r>
      <w:r w:rsidR="001C6975" w:rsidRPr="00A53AB4">
        <w:t xml:space="preserve">minst </w:t>
      </w:r>
      <w:r w:rsidR="003958A4" w:rsidRPr="00A53AB4">
        <w:t>timvisa mätningar</w:t>
      </w:r>
      <w:r w:rsidR="000E25F9" w:rsidRPr="00A53AB4">
        <w:t xml:space="preserve"> på innetemperatur ska </w:t>
      </w:r>
      <w:r w:rsidR="00E233FC" w:rsidRPr="00A53AB4">
        <w:t>beräknas</w:t>
      </w:r>
      <w:r w:rsidR="00A046CA" w:rsidRPr="00A53AB4">
        <w:t xml:space="preserve"> för </w:t>
      </w:r>
      <w:r w:rsidR="00A34656" w:rsidRPr="00A53AB4">
        <w:t xml:space="preserve">varje mätpunkt </w:t>
      </w:r>
      <w:r w:rsidR="00A046CA" w:rsidRPr="00A53AB4">
        <w:t>aktuell månad</w:t>
      </w:r>
      <w:r w:rsidR="000E25F9" w:rsidRPr="00A53AB4">
        <w:t>.</w:t>
      </w:r>
      <w:r w:rsidR="003958A4" w:rsidRPr="00A53AB4">
        <w:t xml:space="preserve"> </w:t>
      </w:r>
      <w:r w:rsidR="00B66EE9" w:rsidRPr="00A53AB4">
        <w:t>T</w:t>
      </w:r>
      <w:r w:rsidR="008868C4" w:rsidRPr="00A53AB4">
        <w:t>a fram medelvärdet för hela byggnaden</w:t>
      </w:r>
      <w:r w:rsidR="00856766" w:rsidRPr="00A53AB4">
        <w:t xml:space="preserve"> från olika mätpunkter</w:t>
      </w:r>
      <w:r w:rsidR="008868C4" w:rsidRPr="00A53AB4">
        <w:t xml:space="preserve">. Om mätpunkterna representerar olika stora delar av byggnaden, kan mätvärdena behöva viktas med </w:t>
      </w:r>
      <w:proofErr w:type="spellStart"/>
      <w:r w:rsidR="008868C4" w:rsidRPr="00A53AB4">
        <w:t>A</w:t>
      </w:r>
      <w:r w:rsidR="008868C4" w:rsidRPr="00A53AB4">
        <w:rPr>
          <w:vertAlign w:val="subscript"/>
        </w:rPr>
        <w:t>temp</w:t>
      </w:r>
      <w:proofErr w:type="spellEnd"/>
      <w:r w:rsidR="008868C4" w:rsidRPr="00A53AB4">
        <w:t xml:space="preserve">. </w:t>
      </w:r>
    </w:p>
    <w:p w14:paraId="61FC35A2" w14:textId="77777777" w:rsidR="00983EF2" w:rsidRPr="00A53AB4" w:rsidRDefault="008868C4" w:rsidP="00983EF2">
      <w:pPr>
        <w:jc w:val="both"/>
      </w:pPr>
      <w:r w:rsidRPr="00A53AB4">
        <w:t>Om innetemperaturen avviker på grund av ”installationstekniska brister”, ska normalisering för innetemperatur inte utföras.</w:t>
      </w:r>
      <w:r w:rsidR="00983EF2" w:rsidRPr="00A53AB4">
        <w:t xml:space="preserve"> </w:t>
      </w:r>
    </w:p>
    <w:p w14:paraId="238C6C36" w14:textId="0453A38E" w:rsidR="000A4354" w:rsidRPr="00A53AB4" w:rsidRDefault="00305E21" w:rsidP="00983EF2">
      <w:pPr>
        <w:jc w:val="both"/>
      </w:pPr>
      <w:r w:rsidRPr="00A53AB4">
        <w:rPr>
          <w:b/>
          <w:bCs/>
        </w:rPr>
        <w:t>§12</w:t>
      </w:r>
      <w:r w:rsidRPr="00A53AB4">
        <w:t>.</w:t>
      </w:r>
      <w:r w:rsidR="00983EF2" w:rsidRPr="00A53AB4">
        <w:t xml:space="preserve"> </w:t>
      </w:r>
      <w:r w:rsidRPr="00A53AB4">
        <w:t xml:space="preserve">Mätvärden för energi till </w:t>
      </w:r>
      <w:r w:rsidR="00867C0C" w:rsidRPr="00A53AB4">
        <w:t xml:space="preserve">verksamhetsenergi/hushållsenergi </w:t>
      </w:r>
      <w:r w:rsidR="00D42CFE" w:rsidRPr="00A53AB4">
        <w:t xml:space="preserve">i </w:t>
      </w:r>
      <w:proofErr w:type="spellStart"/>
      <w:r w:rsidR="00D42CFE" w:rsidRPr="00A53AB4">
        <w:t>klimatiserade</w:t>
      </w:r>
      <w:proofErr w:type="spellEnd"/>
      <w:r w:rsidR="00D42CFE" w:rsidRPr="00A53AB4">
        <w:t xml:space="preserve"> </w:t>
      </w:r>
      <w:r w:rsidR="00C42343" w:rsidRPr="00A53AB4">
        <w:t xml:space="preserve">utrymmen </w:t>
      </w:r>
      <w:r w:rsidR="00F4367A" w:rsidRPr="00A53AB4">
        <w:t xml:space="preserve">summeras </w:t>
      </w:r>
      <w:r w:rsidR="00FE7F79">
        <w:t>per månad</w:t>
      </w:r>
      <w:r w:rsidR="008E5E49" w:rsidRPr="00A53AB4">
        <w:t xml:space="preserve">. Mätvärden </w:t>
      </w:r>
      <w:r w:rsidRPr="00A53AB4">
        <w:t>ska vara skilt från</w:t>
      </w:r>
      <w:r w:rsidR="00867C0C" w:rsidRPr="00A53AB4">
        <w:t xml:space="preserve"> fastighetsenergi</w:t>
      </w:r>
      <w:r w:rsidRPr="00A53AB4">
        <w:t>. Om mätvärden inkluderar energi</w:t>
      </w:r>
      <w:r w:rsidR="00316ED9" w:rsidRPr="00A53AB4">
        <w:t xml:space="preserve"> från </w:t>
      </w:r>
      <w:r w:rsidRPr="00A53AB4">
        <w:t xml:space="preserve">poster som tillhör </w:t>
      </w:r>
      <w:r w:rsidR="009E1FBE" w:rsidRPr="00A53AB4">
        <w:t xml:space="preserve">fastighetsenergi </w:t>
      </w:r>
      <w:r w:rsidRPr="00A53AB4">
        <w:t xml:space="preserve">så ska dessa dras ifrån och om poster som tillhör </w:t>
      </w:r>
      <w:r w:rsidR="009E1FBE" w:rsidRPr="00A53AB4">
        <w:t xml:space="preserve">verksamhetsenergi/hushållsenergi </w:t>
      </w:r>
      <w:r w:rsidRPr="00A53AB4">
        <w:t xml:space="preserve">inte ingår i mätningen ska dessa läggas till.  Om dessa värden är relativt små kan schablon användas annars krävs separat mätning, se krav i Mätanvisningar 2.0. </w:t>
      </w:r>
      <w:r w:rsidR="0045489B" w:rsidRPr="00A53AB4">
        <w:t>Mätvärden ska separeras på o</w:t>
      </w:r>
      <w:r w:rsidR="000A4354" w:rsidRPr="00A53AB4">
        <w:t xml:space="preserve">lika energibärare. </w:t>
      </w:r>
    </w:p>
    <w:p w14:paraId="0C63733D" w14:textId="4BB7513C" w:rsidR="000A4354" w:rsidRPr="00A53AB4" w:rsidRDefault="000A4354" w:rsidP="000A4354">
      <w:pPr>
        <w:jc w:val="both"/>
      </w:pPr>
      <w:r w:rsidRPr="00A53AB4">
        <w:t xml:space="preserve">Exempel på poster som ska läggas till är gemensamhetstvättstuga i byggnaden, gemensamhetslokaler som bastu, inomhuspool, gästrum, se </w:t>
      </w:r>
      <w:proofErr w:type="spellStart"/>
      <w:r w:rsidRPr="00A53AB4">
        <w:t>Sveby</w:t>
      </w:r>
      <w:proofErr w:type="spellEnd"/>
      <w:r w:rsidRPr="00A53AB4">
        <w:t xml:space="preserve"> </w:t>
      </w:r>
      <w:r w:rsidR="00840197">
        <w:t xml:space="preserve">Brukarindata </w:t>
      </w:r>
      <w:r w:rsidRPr="00A53AB4">
        <w:t xml:space="preserve">alt. Boverkets gränsdragningslista. Utvändig verksamhetsenergi </w:t>
      </w:r>
      <w:r w:rsidR="00DE2033" w:rsidRPr="00A53AB4">
        <w:t>ska</w:t>
      </w:r>
      <w:r w:rsidRPr="00A53AB4">
        <w:t xml:space="preserve"> inte ingå.</w:t>
      </w:r>
    </w:p>
    <w:p w14:paraId="2EBA6F25" w14:textId="25F8D928" w:rsidR="00E93991" w:rsidRPr="00A53AB4" w:rsidRDefault="003C4B55" w:rsidP="000960AE">
      <w:pPr>
        <w:jc w:val="both"/>
      </w:pPr>
      <w:r w:rsidRPr="00A53AB4">
        <w:rPr>
          <w:b/>
          <w:bCs/>
        </w:rPr>
        <w:t>§13</w:t>
      </w:r>
      <w:r w:rsidRPr="00A53AB4">
        <w:t xml:space="preserve">. </w:t>
      </w:r>
      <w:r w:rsidR="00D95B57" w:rsidRPr="00A53AB4">
        <w:t>D</w:t>
      </w:r>
      <w:r w:rsidR="00533A82" w:rsidRPr="00A53AB4">
        <w:t>rifttider för hygienisk ventilation</w:t>
      </w:r>
      <w:r w:rsidR="00093A3C" w:rsidRPr="00A53AB4">
        <w:t xml:space="preserve"> </w:t>
      </w:r>
      <w:r w:rsidR="00B751C4" w:rsidRPr="00A53AB4">
        <w:t xml:space="preserve">i varje zon </w:t>
      </w:r>
      <w:r w:rsidR="00EF5B25" w:rsidRPr="00A53AB4">
        <w:t>dokumenteras</w:t>
      </w:r>
      <w:r w:rsidR="00D95B57" w:rsidRPr="00A53AB4">
        <w:t xml:space="preserve"> timvis</w:t>
      </w:r>
      <w:r w:rsidR="00486E29">
        <w:t>. M</w:t>
      </w:r>
      <w:r w:rsidR="00CD387E" w:rsidRPr="00A53AB4">
        <w:t xml:space="preserve">ätvärden för luftflöden </w:t>
      </w:r>
      <w:r w:rsidR="00BE75B1" w:rsidRPr="00A53AB4">
        <w:t xml:space="preserve">mäts </w:t>
      </w:r>
      <w:r w:rsidR="00CD387E" w:rsidRPr="00A53AB4">
        <w:t xml:space="preserve">minst </w:t>
      </w:r>
      <w:r w:rsidR="00BE75B1" w:rsidRPr="00A53AB4">
        <w:t>timvis</w:t>
      </w:r>
      <w:r w:rsidR="0052389F">
        <w:t>. För konstanta</w:t>
      </w:r>
      <w:r w:rsidR="00A96B70">
        <w:t xml:space="preserve"> </w:t>
      </w:r>
      <w:r w:rsidR="005A421D">
        <w:t xml:space="preserve">luftflöden </w:t>
      </w:r>
      <w:r w:rsidR="000960AE">
        <w:t xml:space="preserve">får </w:t>
      </w:r>
      <w:r w:rsidR="005A421D">
        <w:t xml:space="preserve">uppmätta </w:t>
      </w:r>
      <w:r w:rsidR="000960AE">
        <w:t xml:space="preserve">luftflöden </w:t>
      </w:r>
      <w:r w:rsidR="005A421D">
        <w:t xml:space="preserve">vid </w:t>
      </w:r>
      <w:r w:rsidR="00516011">
        <w:t xml:space="preserve">OVK </w:t>
      </w:r>
      <w:r w:rsidR="00A20D0D">
        <w:t xml:space="preserve">för olika driftfall användas </w:t>
      </w:r>
      <w:r w:rsidR="00E93991">
        <w:t xml:space="preserve">(OVK </w:t>
      </w:r>
      <w:r w:rsidR="00F565D2">
        <w:t xml:space="preserve">ska vara gällande </w:t>
      </w:r>
      <w:r w:rsidR="00B528F1">
        <w:t xml:space="preserve">och </w:t>
      </w:r>
      <w:r w:rsidR="0018623A">
        <w:t xml:space="preserve">ska </w:t>
      </w:r>
      <w:r w:rsidR="00E93991" w:rsidRPr="00A53AB4">
        <w:t>dokumenteras</w:t>
      </w:r>
      <w:r w:rsidR="0018623A">
        <w:t xml:space="preserve">. Det ska vara möjligt att </w:t>
      </w:r>
      <w:r w:rsidR="00B517A2">
        <w:t xml:space="preserve">ta fram OVK </w:t>
      </w:r>
      <w:r w:rsidR="00E93991" w:rsidRPr="00A53AB4">
        <w:t>från sida med presentation för primärenergital</w:t>
      </w:r>
      <w:r w:rsidR="00B517A2">
        <w:t>)</w:t>
      </w:r>
      <w:r w:rsidR="00E93991" w:rsidRPr="00A53AB4">
        <w:t>.</w:t>
      </w:r>
    </w:p>
    <w:p w14:paraId="36FA5595" w14:textId="49B5D79C" w:rsidR="0079705F" w:rsidRPr="00A53AB4" w:rsidRDefault="00F419E1" w:rsidP="002D28D3">
      <w:pPr>
        <w:jc w:val="both"/>
      </w:pPr>
      <w:r>
        <w:t>Beräkna t</w:t>
      </w:r>
      <w:r w:rsidR="0014358E" w:rsidRPr="00A53AB4">
        <w:t>idsvägt m</w:t>
      </w:r>
      <w:r w:rsidR="00C9168B" w:rsidRPr="00A53AB4">
        <w:t xml:space="preserve">edelvärde </w:t>
      </w:r>
      <w:r w:rsidR="00A80E39" w:rsidRPr="00A53AB4">
        <w:t>av luftflöde (</w:t>
      </w:r>
      <w:proofErr w:type="spellStart"/>
      <w:r w:rsidR="00A80E39" w:rsidRPr="007E6C5B">
        <w:rPr>
          <w:i/>
          <w:iCs/>
        </w:rPr>
        <w:t>q</w:t>
      </w:r>
      <w:r w:rsidR="00A80E39" w:rsidRPr="007E6C5B">
        <w:rPr>
          <w:i/>
          <w:iCs/>
          <w:vertAlign w:val="subscript"/>
        </w:rPr>
        <w:t>medel</w:t>
      </w:r>
      <w:proofErr w:type="spellEnd"/>
      <w:r w:rsidR="00A80E39" w:rsidRPr="00A53AB4">
        <w:t xml:space="preserve">) </w:t>
      </w:r>
      <w:r w:rsidR="00905229" w:rsidRPr="00A53AB4">
        <w:t>under uppvärmningssäsong</w:t>
      </w:r>
      <w:r w:rsidR="00C9168B" w:rsidRPr="00A53AB4">
        <w:t xml:space="preserve">. Ta fram medelvärdet för hela byggnaden från </w:t>
      </w:r>
      <w:r w:rsidR="00DD0FAF" w:rsidRPr="00A53AB4">
        <w:t xml:space="preserve">varje zon och driftfall </w:t>
      </w:r>
      <w:r w:rsidR="000F467E" w:rsidRPr="00A53AB4">
        <w:t xml:space="preserve">genom att summera alla luftflöden </w:t>
      </w:r>
      <w:r w:rsidR="000D63F6" w:rsidRPr="00A53AB4">
        <w:t xml:space="preserve">i byggnaden </w:t>
      </w:r>
      <w:r w:rsidR="00312C54" w:rsidRPr="00A53AB4">
        <w:t xml:space="preserve">timvis </w:t>
      </w:r>
      <w:r w:rsidR="000F467E" w:rsidRPr="00A53AB4">
        <w:t>under en representativ vecka</w:t>
      </w:r>
      <w:r w:rsidR="00B87353" w:rsidRPr="00A53AB4">
        <w:t xml:space="preserve"> (måndag – söndag)</w:t>
      </w:r>
      <w:r w:rsidR="000F467E" w:rsidRPr="00A53AB4">
        <w:t xml:space="preserve"> </w:t>
      </w:r>
      <w:r w:rsidR="00C73705">
        <w:t xml:space="preserve">med </w:t>
      </w:r>
      <w:r w:rsidR="00993E0B">
        <w:t>uppvärmning</w:t>
      </w:r>
      <w:r w:rsidR="00C9168B" w:rsidRPr="00A53AB4">
        <w:t xml:space="preserve">. </w:t>
      </w:r>
      <w:r w:rsidR="0079705F" w:rsidRPr="00A53AB4">
        <w:t xml:space="preserve">Medelvärdet av luftflödet divideras sedan med byggnadens </w:t>
      </w:r>
      <w:proofErr w:type="spellStart"/>
      <w:r w:rsidR="0079705F" w:rsidRPr="00A53AB4">
        <w:t>A</w:t>
      </w:r>
      <w:r w:rsidR="0079705F" w:rsidRPr="00A53AB4">
        <w:rPr>
          <w:vertAlign w:val="subscript"/>
        </w:rPr>
        <w:t>temp</w:t>
      </w:r>
      <w:proofErr w:type="spellEnd"/>
      <w:r w:rsidR="0079705F" w:rsidRPr="00A53AB4">
        <w:t xml:space="preserve"> för att få </w:t>
      </w:r>
      <w:proofErr w:type="spellStart"/>
      <w:r w:rsidR="0079705F" w:rsidRPr="007E6C5B">
        <w:rPr>
          <w:i/>
          <w:iCs/>
        </w:rPr>
        <w:t>q</w:t>
      </w:r>
      <w:r w:rsidR="0079705F" w:rsidRPr="007E6C5B">
        <w:rPr>
          <w:i/>
          <w:iCs/>
          <w:vertAlign w:val="subscript"/>
        </w:rPr>
        <w:t>medel</w:t>
      </w:r>
      <w:proofErr w:type="spellEnd"/>
      <w:r w:rsidR="0079705F" w:rsidRPr="00A53AB4">
        <w:t>.</w:t>
      </w:r>
    </w:p>
    <w:p w14:paraId="790313C3" w14:textId="106F9EE7" w:rsidR="00C26F3B" w:rsidRPr="00A53AB4" w:rsidRDefault="00891E0B" w:rsidP="00773BBF">
      <w:pPr>
        <w:jc w:val="both"/>
      </w:pPr>
      <w:r w:rsidRPr="00A53AB4">
        <w:rPr>
          <w:b/>
          <w:bCs/>
        </w:rPr>
        <w:t>§14</w:t>
      </w:r>
      <w:r w:rsidRPr="00A53AB4">
        <w:t xml:space="preserve">. Mätning av tillgodogjord solenergi och återvunnen avloppsenergi </w:t>
      </w:r>
      <w:proofErr w:type="gramStart"/>
      <w:r w:rsidRPr="00A53AB4">
        <w:t>m.m.</w:t>
      </w:r>
      <w:proofErr w:type="gramEnd"/>
      <w:r w:rsidRPr="00A53AB4">
        <w:t xml:space="preserve"> för generering av tappvarmvatten mäts </w:t>
      </w:r>
      <w:r w:rsidR="00F3552B" w:rsidRPr="00A53AB4">
        <w:t>minst timvis</w:t>
      </w:r>
      <w:r w:rsidR="00773BBF" w:rsidRPr="00A53AB4">
        <w:t xml:space="preserve"> (</w:t>
      </w:r>
      <m:oMath>
        <m:sSub>
          <m:sSubPr>
            <m:ctrlPr>
              <w:rPr>
                <w:rFonts w:ascii="Cambria Math" w:hAnsi="Cambria Math"/>
                <w:i/>
              </w:rPr>
            </m:ctrlPr>
          </m:sSubPr>
          <m:e>
            <m:r>
              <w:rPr>
                <w:rFonts w:ascii="Cambria Math" w:hAnsi="Cambria Math"/>
              </w:rPr>
              <m:t>E</m:t>
            </m:r>
          </m:e>
          <m:sub>
            <m:r>
              <w:rPr>
                <w:rFonts w:ascii="Cambria Math" w:hAnsi="Cambria Math"/>
              </w:rPr>
              <m:t>tillg,  tvv</m:t>
            </m:r>
          </m:sub>
        </m:sSub>
        <m:r>
          <w:rPr>
            <w:rFonts w:ascii="Cambria Math" w:hAnsi="Cambria Math"/>
          </w:rPr>
          <m:t>)</m:t>
        </m:r>
      </m:oMath>
      <w:r w:rsidR="00F3552B" w:rsidRPr="00A53AB4">
        <w:t xml:space="preserve">. </w:t>
      </w:r>
    </w:p>
    <w:p w14:paraId="04CB364F" w14:textId="305C371B" w:rsidR="00804D98" w:rsidRDefault="002C23DD" w:rsidP="00915C9A">
      <w:pPr>
        <w:jc w:val="both"/>
      </w:pPr>
      <w:r w:rsidRPr="00A53AB4">
        <w:rPr>
          <w:b/>
          <w:bCs/>
        </w:rPr>
        <w:t>§15</w:t>
      </w:r>
      <w:r w:rsidRPr="00A53AB4">
        <w:t xml:space="preserve">. </w:t>
      </w:r>
      <w:r w:rsidR="00CF5E02" w:rsidRPr="00A53AB4">
        <w:t xml:space="preserve">Tillgodogjord solenergi för </w:t>
      </w:r>
      <w:r w:rsidR="001F7F25" w:rsidRPr="00A53AB4">
        <w:t xml:space="preserve">uppvärmning, kyla, fastighetsel eller </w:t>
      </w:r>
      <w:r w:rsidR="00392C33" w:rsidRPr="00A53AB4">
        <w:t xml:space="preserve">tappvarmvattenberedning </w:t>
      </w:r>
      <w:r w:rsidR="00CF5E02" w:rsidRPr="00A53AB4">
        <w:t xml:space="preserve">behöver matchas mot </w:t>
      </w:r>
      <w:r w:rsidR="00236A79" w:rsidRPr="00A53AB4">
        <w:t>använd</w:t>
      </w:r>
      <w:r w:rsidR="00CF5E02" w:rsidRPr="00A53AB4">
        <w:t>ning, med timvisa värden</w:t>
      </w:r>
      <w:r w:rsidR="00F479AB" w:rsidRPr="00A53AB4">
        <w:t xml:space="preserve"> för att kunna dras av och förbättra primärenergitalet</w:t>
      </w:r>
      <w:r w:rsidR="00CF5E02" w:rsidRPr="00A53AB4">
        <w:t xml:space="preserve">. </w:t>
      </w:r>
      <w:r w:rsidR="00573FEC" w:rsidRPr="00A53AB4">
        <w:t xml:space="preserve">För att tillgodogöra </w:t>
      </w:r>
      <w:r w:rsidR="00884A01" w:rsidRPr="00A53AB4">
        <w:t xml:space="preserve">sig solenergi behövs timvisa mätvärden för den </w:t>
      </w:r>
      <w:proofErr w:type="spellStart"/>
      <w:r w:rsidR="000057DC" w:rsidRPr="00A53AB4">
        <w:t>energipost</w:t>
      </w:r>
      <w:proofErr w:type="spellEnd"/>
      <w:r w:rsidR="000057DC" w:rsidRPr="00A53AB4">
        <w:t xml:space="preserve"> som ska </w:t>
      </w:r>
      <w:r w:rsidR="004F5D25" w:rsidRPr="00A53AB4">
        <w:t>korrigeras</w:t>
      </w:r>
      <w:r w:rsidR="000057DC" w:rsidRPr="00A53AB4">
        <w:t>.</w:t>
      </w:r>
      <w:r w:rsidR="004F5D25" w:rsidRPr="00A53AB4">
        <w:t xml:space="preserve"> </w:t>
      </w:r>
      <w:proofErr w:type="spellStart"/>
      <w:r w:rsidR="00B439AB" w:rsidRPr="00A53AB4">
        <w:t>Solel</w:t>
      </w:r>
      <w:proofErr w:type="spellEnd"/>
      <w:r w:rsidR="00B439AB" w:rsidRPr="00A53AB4">
        <w:t xml:space="preserve"> som används till verksamhetsenergi/hushållsenergi </w:t>
      </w:r>
      <w:r w:rsidR="00AC7AF5" w:rsidRPr="00A53AB4">
        <w:t>eller som e</w:t>
      </w:r>
      <w:r w:rsidR="00CF5E02" w:rsidRPr="00A53AB4">
        <w:t>xportera</w:t>
      </w:r>
      <w:r w:rsidR="00AC7AF5" w:rsidRPr="00A53AB4">
        <w:t>s</w:t>
      </w:r>
      <w:r w:rsidR="00CF5E02" w:rsidRPr="00A53AB4">
        <w:t xml:space="preserve"> får inte tillgodoräknas.</w:t>
      </w:r>
      <w:r w:rsidR="009C1107">
        <w:t xml:space="preserve"> Processen beskrivs i kap</w:t>
      </w:r>
      <w:r w:rsidR="00A000F7">
        <w:t>itel</w:t>
      </w:r>
      <w:r w:rsidR="009C1107">
        <w:t xml:space="preserve"> 8.</w:t>
      </w:r>
    </w:p>
    <w:p w14:paraId="5CBAD662" w14:textId="77777777" w:rsidR="00804D98" w:rsidRDefault="00804D98">
      <w:r>
        <w:br w:type="page"/>
      </w:r>
    </w:p>
    <w:p w14:paraId="3FBA17BE" w14:textId="02EF2B07" w:rsidR="00F3574F" w:rsidRPr="00A53AB4" w:rsidRDefault="009C4F66" w:rsidP="00915C9A">
      <w:pPr>
        <w:pStyle w:val="Rubrik1"/>
        <w:numPr>
          <w:ilvl w:val="0"/>
          <w:numId w:val="12"/>
        </w:numPr>
        <w:jc w:val="both"/>
      </w:pPr>
      <w:bookmarkStart w:id="3" w:name="_Toc183269041"/>
      <w:r w:rsidRPr="00A53AB4">
        <w:lastRenderedPageBreak/>
        <w:t>N</w:t>
      </w:r>
      <w:r w:rsidR="007B50DC" w:rsidRPr="00A53AB4">
        <w:t>ormalt brukande av tappvarmvattenanvändning</w:t>
      </w:r>
      <w:bookmarkEnd w:id="3"/>
    </w:p>
    <w:p w14:paraId="596A6187" w14:textId="1CBA80D2" w:rsidR="005D7CDD" w:rsidRPr="00A53AB4" w:rsidRDefault="00386B43" w:rsidP="00D32BBC">
      <w:pPr>
        <w:jc w:val="both"/>
      </w:pPr>
      <w:r w:rsidRPr="00A53AB4">
        <w:t xml:space="preserve">För normalt brukande av tappvarmvatten </w:t>
      </w:r>
      <w:r w:rsidR="009C4F66" w:rsidRPr="00A53AB4">
        <w:t>gäller (BEN 3):</w:t>
      </w:r>
    </w:p>
    <w:p w14:paraId="54F0A7AC" w14:textId="28EA81E1" w:rsidR="003518D6" w:rsidRPr="00A53AB4" w:rsidRDefault="002E6FAF" w:rsidP="00D32BBC">
      <w:pPr>
        <w:jc w:val="both"/>
      </w:pPr>
      <w:r w:rsidRPr="00A53AB4">
        <w:rPr>
          <w:b/>
          <w:bCs/>
        </w:rPr>
        <w:t>§1</w:t>
      </w:r>
      <w:r w:rsidR="00F479AB" w:rsidRPr="00A53AB4">
        <w:rPr>
          <w:b/>
          <w:bCs/>
        </w:rPr>
        <w:t>6</w:t>
      </w:r>
      <w:r w:rsidRPr="00A53AB4">
        <w:t xml:space="preserve">. </w:t>
      </w:r>
      <w:r w:rsidR="003518D6" w:rsidRPr="00A53AB4">
        <w:t xml:space="preserve">Normaliserat värde för energi till tappvarmvatten </w:t>
      </w:r>
      <w:r w:rsidR="00BF003A" w:rsidRPr="00A53AB4">
        <w:t>beräknas enligt:</w:t>
      </w:r>
    </w:p>
    <w:p w14:paraId="22B52FF0" w14:textId="377CF947" w:rsidR="00487202" w:rsidRPr="00A53AB4" w:rsidRDefault="009D44CF" w:rsidP="00EF2E0C">
      <w:pPr>
        <w:jc w:val="both"/>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n,g,tvv</m:t>
              </m:r>
            </m:sub>
          </m:sSub>
          <m:r>
            <w:rPr>
              <w:rFonts w:ascii="Cambria Math" w:eastAsiaTheme="minorEastAsia" w:hAnsi="Cambria Math"/>
              <w:sz w:val="24"/>
              <w:szCs w:val="24"/>
            </w:rPr>
            <m:t>=</m:t>
          </m:r>
          <m:f>
            <m:fPr>
              <m:ctrlPr>
                <w:rPr>
                  <w:rFonts w:ascii="Cambria Math" w:hAnsi="Cambria Math"/>
                  <w:i/>
                  <w:sz w:val="24"/>
                  <w:szCs w:val="24"/>
                </w:rPr>
              </m:ctrlPr>
            </m:fPr>
            <m:num>
              <m:r>
                <w:rPr>
                  <w:rFonts w:ascii="Cambria Math" w:hAnsi="Cambria Math"/>
                  <w:sz w:val="24"/>
                  <w:szCs w:val="24"/>
                </w:rPr>
                <m:t>25*</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temp</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η</m:t>
                  </m:r>
                </m:e>
                <m:sub>
                  <m:r>
                    <w:rPr>
                      <w:rFonts w:ascii="Cambria Math" w:eastAsiaTheme="minorEastAsia" w:hAnsi="Cambria Math"/>
                      <w:sz w:val="24"/>
                      <w:szCs w:val="24"/>
                    </w:rPr>
                    <m:t>tvv</m:t>
                  </m:r>
                </m:sub>
              </m:sSub>
            </m:den>
          </m:f>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temp,bostad</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temp</m:t>
                      </m:r>
                    </m:sub>
                  </m:sSub>
                </m:den>
              </m:f>
            </m:e>
          </m:d>
          <m:r>
            <w:rPr>
              <w:rFonts w:ascii="Cambria Math" w:eastAsiaTheme="minorEastAsia" w:hAnsi="Cambria Math"/>
              <w:sz w:val="24"/>
              <w:szCs w:val="24"/>
            </w:rPr>
            <m:t xml:space="preserve">+ </m:t>
          </m:r>
          <m:f>
            <m:fPr>
              <m:ctrlPr>
                <w:rPr>
                  <w:rFonts w:ascii="Cambria Math" w:hAnsi="Cambria Math"/>
                  <w:i/>
                  <w:sz w:val="24"/>
                  <w:szCs w:val="24"/>
                </w:rPr>
              </m:ctrlPr>
            </m:fPr>
            <m:num>
              <m:r>
                <w:rPr>
                  <w:rFonts w:ascii="Cambria Math" w:hAnsi="Cambria Math"/>
                  <w:sz w:val="24"/>
                  <w:szCs w:val="24"/>
                </w:rPr>
                <m:t>2*</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temp</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η</m:t>
                  </m:r>
                </m:e>
                <m:sub>
                  <m:r>
                    <w:rPr>
                      <w:rFonts w:ascii="Cambria Math" w:eastAsiaTheme="minorEastAsia" w:hAnsi="Cambria Math"/>
                      <w:sz w:val="24"/>
                      <w:szCs w:val="24"/>
                    </w:rPr>
                    <m:t>tvv</m:t>
                  </m:r>
                </m:sub>
              </m:sSub>
            </m:den>
          </m:f>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temp,lokal</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temp</m:t>
                      </m:r>
                    </m:sub>
                  </m:sSub>
                </m:den>
              </m:f>
            </m:e>
          </m:d>
        </m:oMath>
      </m:oMathPara>
    </w:p>
    <w:p w14:paraId="6D56DBA4" w14:textId="55DA35D0" w:rsidR="00EF2E0C" w:rsidRPr="00A53AB4" w:rsidRDefault="00EF2E0C" w:rsidP="00670A8B">
      <w:pPr>
        <w:jc w:val="both"/>
      </w:pPr>
      <w:r w:rsidRPr="00A53AB4">
        <w:t>Där</w:t>
      </w:r>
    </w:p>
    <w:p w14:paraId="1B1E065C" w14:textId="00AC7CF7" w:rsidR="00EF2E0C" w:rsidRPr="00A53AB4" w:rsidRDefault="00EF2E0C" w:rsidP="00670A8B">
      <w:pPr>
        <w:jc w:val="both"/>
      </w:pPr>
      <w:proofErr w:type="spellStart"/>
      <w:r w:rsidRPr="00A53AB4">
        <w:rPr>
          <w:rFonts w:ascii="Calibri" w:hAnsi="Calibri" w:cs="Calibri"/>
          <w:i/>
          <w:iCs/>
        </w:rPr>
        <w:t>ƞ</w:t>
      </w:r>
      <w:r w:rsidRPr="00A53AB4">
        <w:rPr>
          <w:i/>
          <w:iCs/>
          <w:vertAlign w:val="subscript"/>
        </w:rPr>
        <w:t>tvv</w:t>
      </w:r>
      <w:proofErr w:type="spellEnd"/>
      <w:r w:rsidR="004C0088" w:rsidRPr="00A53AB4">
        <w:t xml:space="preserve"> = årsverkningsgraden hos värmekällan för produktion av tappvarmvatten</w:t>
      </w:r>
    </w:p>
    <w:p w14:paraId="49CBB64B" w14:textId="3EBC6786" w:rsidR="00E22696" w:rsidRPr="00A53AB4" w:rsidRDefault="007A1068" w:rsidP="0070642E">
      <w:pPr>
        <w:jc w:val="both"/>
      </w:pPr>
      <w:r w:rsidRPr="00A53AB4">
        <w:t>Årsverkningsgraden för tappvarmvatten ska verifieras med produktblad</w:t>
      </w:r>
      <w:r w:rsidR="001B3CDF" w:rsidRPr="00A53AB4">
        <w:t>/</w:t>
      </w:r>
      <w:r w:rsidR="000964C8" w:rsidRPr="00A53AB4">
        <w:t>faktablad</w:t>
      </w:r>
      <w:r w:rsidR="00A9523A" w:rsidRPr="00A53AB4">
        <w:t xml:space="preserve"> </w:t>
      </w:r>
      <w:r w:rsidRPr="00A53AB4">
        <w:t xml:space="preserve">eller </w:t>
      </w:r>
      <w:r w:rsidR="00FC2678" w:rsidRPr="00A53AB4">
        <w:t xml:space="preserve">laboratorietest </w:t>
      </w:r>
      <w:r w:rsidRPr="00A53AB4">
        <w:t>om e</w:t>
      </w:r>
      <w:r w:rsidR="00E31318" w:rsidRPr="00A53AB4">
        <w:t>tt</w:t>
      </w:r>
      <w:r w:rsidRPr="00A53AB4">
        <w:t xml:space="preserve"> värde bättre än den som finns i Tabell </w:t>
      </w:r>
      <w:r w:rsidR="0025349E" w:rsidRPr="00A53AB4">
        <w:t>1</w:t>
      </w:r>
      <w:r w:rsidRPr="00A53AB4">
        <w:t xml:space="preserve"> används.</w:t>
      </w:r>
      <w:r w:rsidR="007E7BB5" w:rsidRPr="00A53AB4">
        <w:t xml:space="preserve"> </w:t>
      </w:r>
      <w:r w:rsidR="00A45C72" w:rsidRPr="00A53AB4">
        <w:t xml:space="preserve">Var noga med att ta värdet för tappvarmvattenberedning från produktbladet och inte värdet för </w:t>
      </w:r>
      <w:r w:rsidR="0070642E" w:rsidRPr="00A53AB4">
        <w:t>uppvärmning</w:t>
      </w:r>
      <w:r w:rsidR="00A45C72" w:rsidRPr="00A53AB4">
        <w:t>.</w:t>
      </w:r>
      <w:r w:rsidR="0070642E" w:rsidRPr="00A53AB4">
        <w:t xml:space="preserve"> </w:t>
      </w:r>
      <w:r w:rsidR="00FB2073" w:rsidRPr="00A53AB4">
        <w:t>Beviset dokumenteras och ska direkt kunna kontrolleras från sida med presentation för primärenergital.</w:t>
      </w:r>
    </w:p>
    <w:p w14:paraId="44E16226" w14:textId="09392BBF" w:rsidR="001029A4" w:rsidRPr="00BF4DA8" w:rsidRDefault="001029A4" w:rsidP="001029A4">
      <w:pPr>
        <w:ind w:left="360"/>
        <w:jc w:val="both"/>
        <w:rPr>
          <w:b/>
          <w:bCs/>
        </w:rPr>
      </w:pPr>
      <w:r w:rsidRPr="00BF4DA8">
        <w:rPr>
          <w:b/>
          <w:bCs/>
        </w:rPr>
        <w:t>Tabell 1</w:t>
      </w:r>
      <w:r w:rsidR="00536A22" w:rsidRPr="00BF4DA8">
        <w:rPr>
          <w:b/>
          <w:bCs/>
        </w:rPr>
        <w:t xml:space="preserve">: </w:t>
      </w:r>
      <w:r w:rsidRPr="00BF4DA8">
        <w:rPr>
          <w:b/>
          <w:bCs/>
        </w:rPr>
        <w:t>Vägledande årsmedelverkningsgrad för produktion av tappvarmvatten</w:t>
      </w:r>
    </w:p>
    <w:tbl>
      <w:tblPr>
        <w:tblStyle w:val="Tabellrutnt"/>
        <w:tblW w:w="0" w:type="auto"/>
        <w:tblInd w:w="360" w:type="dxa"/>
        <w:tblLook w:val="04A0" w:firstRow="1" w:lastRow="0" w:firstColumn="1" w:lastColumn="0" w:noHBand="0" w:noVBand="1"/>
      </w:tblPr>
      <w:tblGrid>
        <w:gridCol w:w="4310"/>
        <w:gridCol w:w="4346"/>
      </w:tblGrid>
      <w:tr w:rsidR="001029A4" w:rsidRPr="00A53AB4" w14:paraId="5277FEFE" w14:textId="77777777" w:rsidTr="001B12F9">
        <w:tc>
          <w:tcPr>
            <w:tcW w:w="4508" w:type="dxa"/>
          </w:tcPr>
          <w:p w14:paraId="157F3455" w14:textId="77777777" w:rsidR="001029A4" w:rsidRPr="00A53AB4" w:rsidRDefault="001029A4" w:rsidP="001B12F9">
            <w:pPr>
              <w:jc w:val="both"/>
              <w:rPr>
                <w:b/>
                <w:bCs/>
              </w:rPr>
            </w:pPr>
            <w:r w:rsidRPr="00A53AB4">
              <w:rPr>
                <w:b/>
                <w:bCs/>
              </w:rPr>
              <w:t>Värmekälla</w:t>
            </w:r>
          </w:p>
        </w:tc>
        <w:tc>
          <w:tcPr>
            <w:tcW w:w="4508" w:type="dxa"/>
          </w:tcPr>
          <w:p w14:paraId="4C076344" w14:textId="77777777" w:rsidR="001029A4" w:rsidRPr="00A53AB4" w:rsidRDefault="001029A4" w:rsidP="001B12F9">
            <w:pPr>
              <w:jc w:val="both"/>
              <w:rPr>
                <w:b/>
                <w:bCs/>
              </w:rPr>
            </w:pPr>
            <w:r w:rsidRPr="00A53AB4">
              <w:rPr>
                <w:b/>
                <w:bCs/>
              </w:rPr>
              <w:t>Årsmedelverkningsgrad (</w:t>
            </w:r>
            <m:oMath>
              <m:sSub>
                <m:sSubPr>
                  <m:ctrlPr>
                    <w:rPr>
                      <w:rFonts w:ascii="Cambria Math" w:hAnsi="Cambria Math"/>
                      <w:b/>
                      <w:bCs/>
                      <w:i/>
                      <w:sz w:val="24"/>
                      <w:szCs w:val="24"/>
                    </w:rPr>
                  </m:ctrlPr>
                </m:sSubPr>
                <m:e>
                  <m:r>
                    <m:rPr>
                      <m:sty m:val="bi"/>
                    </m:rPr>
                    <w:rPr>
                      <w:rFonts w:ascii="Cambria Math" w:hAnsi="Cambria Math"/>
                      <w:sz w:val="24"/>
                      <w:szCs w:val="24"/>
                    </w:rPr>
                    <m:t>ƞ</m:t>
                  </m:r>
                </m:e>
                <m:sub>
                  <m:r>
                    <m:rPr>
                      <m:sty m:val="bi"/>
                    </m:rPr>
                    <w:rPr>
                      <w:rFonts w:ascii="Cambria Math" w:hAnsi="Cambria Math"/>
                      <w:sz w:val="24"/>
                      <w:szCs w:val="24"/>
                    </w:rPr>
                    <m:t>tvv</m:t>
                  </m:r>
                </m:sub>
              </m:sSub>
              <m:r>
                <m:rPr>
                  <m:sty m:val="bi"/>
                </m:rPr>
                <w:rPr>
                  <w:rFonts w:ascii="Cambria Math" w:hAnsi="Cambria Math"/>
                  <w:sz w:val="24"/>
                  <w:szCs w:val="24"/>
                </w:rPr>
                <m:t>)</m:t>
              </m:r>
            </m:oMath>
          </w:p>
        </w:tc>
      </w:tr>
      <w:tr w:rsidR="001029A4" w:rsidRPr="00A53AB4" w14:paraId="0D28346D" w14:textId="77777777" w:rsidTr="001B12F9">
        <w:tc>
          <w:tcPr>
            <w:tcW w:w="4508" w:type="dxa"/>
          </w:tcPr>
          <w:p w14:paraId="607E4790" w14:textId="77777777" w:rsidR="001029A4" w:rsidRPr="00A53AB4" w:rsidRDefault="001029A4" w:rsidP="001B12F9">
            <w:pPr>
              <w:jc w:val="both"/>
            </w:pPr>
            <w:r w:rsidRPr="00A53AB4">
              <w:t>Fjärrvärme</w:t>
            </w:r>
          </w:p>
        </w:tc>
        <w:tc>
          <w:tcPr>
            <w:tcW w:w="4508" w:type="dxa"/>
          </w:tcPr>
          <w:p w14:paraId="678C51BA" w14:textId="77777777" w:rsidR="001029A4" w:rsidRPr="00A53AB4" w:rsidRDefault="001029A4" w:rsidP="001B12F9">
            <w:pPr>
              <w:jc w:val="both"/>
            </w:pPr>
            <w:r w:rsidRPr="00A53AB4">
              <w:t>1,0</w:t>
            </w:r>
          </w:p>
        </w:tc>
      </w:tr>
      <w:tr w:rsidR="001029A4" w:rsidRPr="00A53AB4" w14:paraId="73419991" w14:textId="77777777" w:rsidTr="001B12F9">
        <w:tc>
          <w:tcPr>
            <w:tcW w:w="4508" w:type="dxa"/>
          </w:tcPr>
          <w:p w14:paraId="5A6FE3A2" w14:textId="77777777" w:rsidR="001029A4" w:rsidRPr="00A53AB4" w:rsidRDefault="001029A4" w:rsidP="001B12F9">
            <w:pPr>
              <w:jc w:val="both"/>
            </w:pPr>
            <w:r w:rsidRPr="00A53AB4">
              <w:t>El (direktverkande och elpanna)</w:t>
            </w:r>
          </w:p>
        </w:tc>
        <w:tc>
          <w:tcPr>
            <w:tcW w:w="4508" w:type="dxa"/>
          </w:tcPr>
          <w:p w14:paraId="117C93DF" w14:textId="77777777" w:rsidR="001029A4" w:rsidRPr="00A53AB4" w:rsidRDefault="001029A4" w:rsidP="001B12F9">
            <w:pPr>
              <w:jc w:val="both"/>
            </w:pPr>
            <w:r w:rsidRPr="00A53AB4">
              <w:t>1,0</w:t>
            </w:r>
          </w:p>
        </w:tc>
      </w:tr>
      <w:tr w:rsidR="001029A4" w:rsidRPr="00A53AB4" w14:paraId="1CAF3520" w14:textId="77777777" w:rsidTr="001B12F9">
        <w:tc>
          <w:tcPr>
            <w:tcW w:w="4508" w:type="dxa"/>
          </w:tcPr>
          <w:p w14:paraId="36AD3B6C" w14:textId="77777777" w:rsidR="001029A4" w:rsidRPr="00A53AB4" w:rsidRDefault="001029A4" w:rsidP="001B12F9">
            <w:pPr>
              <w:jc w:val="both"/>
            </w:pPr>
            <w:r w:rsidRPr="00A53AB4">
              <w:t>El frånluftsvärmepump</w:t>
            </w:r>
          </w:p>
        </w:tc>
        <w:tc>
          <w:tcPr>
            <w:tcW w:w="4508" w:type="dxa"/>
          </w:tcPr>
          <w:p w14:paraId="2ECD7FDE" w14:textId="77777777" w:rsidR="001029A4" w:rsidRPr="00A53AB4" w:rsidRDefault="001029A4" w:rsidP="001B12F9">
            <w:pPr>
              <w:jc w:val="both"/>
            </w:pPr>
            <w:r w:rsidRPr="00A53AB4">
              <w:t>1,7</w:t>
            </w:r>
          </w:p>
        </w:tc>
      </w:tr>
      <w:tr w:rsidR="001029A4" w:rsidRPr="00A53AB4" w14:paraId="069A7997" w14:textId="77777777" w:rsidTr="001B12F9">
        <w:tc>
          <w:tcPr>
            <w:tcW w:w="4508" w:type="dxa"/>
          </w:tcPr>
          <w:p w14:paraId="0895DF6D" w14:textId="77777777" w:rsidR="001029A4" w:rsidRPr="00A53AB4" w:rsidRDefault="001029A4" w:rsidP="001B12F9">
            <w:pPr>
              <w:jc w:val="both"/>
            </w:pPr>
            <w:r w:rsidRPr="00A53AB4">
              <w:t>El uteluft-vattenvärmepump</w:t>
            </w:r>
          </w:p>
        </w:tc>
        <w:tc>
          <w:tcPr>
            <w:tcW w:w="4508" w:type="dxa"/>
          </w:tcPr>
          <w:p w14:paraId="78A9010E" w14:textId="77777777" w:rsidR="001029A4" w:rsidRPr="00A53AB4" w:rsidRDefault="001029A4" w:rsidP="001B12F9">
            <w:pPr>
              <w:jc w:val="both"/>
            </w:pPr>
            <w:r w:rsidRPr="00A53AB4">
              <w:t>2,0</w:t>
            </w:r>
          </w:p>
        </w:tc>
      </w:tr>
      <w:tr w:rsidR="001029A4" w:rsidRPr="00A53AB4" w14:paraId="19FD8E03" w14:textId="77777777" w:rsidTr="001B12F9">
        <w:tc>
          <w:tcPr>
            <w:tcW w:w="4508" w:type="dxa"/>
          </w:tcPr>
          <w:p w14:paraId="6F3740F0" w14:textId="77777777" w:rsidR="001029A4" w:rsidRPr="00A53AB4" w:rsidRDefault="001029A4" w:rsidP="001B12F9">
            <w:pPr>
              <w:jc w:val="both"/>
            </w:pPr>
            <w:r w:rsidRPr="00A53AB4">
              <w:t>El, markvärmepump (berg, mak, sjö)</w:t>
            </w:r>
          </w:p>
        </w:tc>
        <w:tc>
          <w:tcPr>
            <w:tcW w:w="4508" w:type="dxa"/>
          </w:tcPr>
          <w:p w14:paraId="35C32209" w14:textId="77777777" w:rsidR="001029A4" w:rsidRPr="00A53AB4" w:rsidRDefault="001029A4" w:rsidP="001B12F9">
            <w:pPr>
              <w:jc w:val="both"/>
            </w:pPr>
            <w:r w:rsidRPr="00A53AB4">
              <w:t>2,5</w:t>
            </w:r>
          </w:p>
        </w:tc>
      </w:tr>
      <w:tr w:rsidR="001029A4" w:rsidRPr="00A53AB4" w14:paraId="34069F95" w14:textId="77777777" w:rsidTr="001B12F9">
        <w:tc>
          <w:tcPr>
            <w:tcW w:w="4508" w:type="dxa"/>
          </w:tcPr>
          <w:p w14:paraId="2F3DBB4B" w14:textId="77777777" w:rsidR="001029A4" w:rsidRPr="00A53AB4" w:rsidRDefault="001029A4" w:rsidP="001B12F9">
            <w:pPr>
              <w:jc w:val="both"/>
            </w:pPr>
            <w:r w:rsidRPr="00A53AB4">
              <w:t xml:space="preserve">Biobränslepanna (pellets, ved, flis </w:t>
            </w:r>
            <w:proofErr w:type="gramStart"/>
            <w:r w:rsidRPr="00A53AB4">
              <w:t>m.m.</w:t>
            </w:r>
            <w:proofErr w:type="gramEnd"/>
            <w:r w:rsidRPr="00A53AB4">
              <w:t>)</w:t>
            </w:r>
          </w:p>
        </w:tc>
        <w:tc>
          <w:tcPr>
            <w:tcW w:w="4508" w:type="dxa"/>
          </w:tcPr>
          <w:p w14:paraId="6E46FA8B" w14:textId="77777777" w:rsidR="001029A4" w:rsidRPr="00A53AB4" w:rsidRDefault="001029A4" w:rsidP="001B12F9">
            <w:pPr>
              <w:jc w:val="both"/>
            </w:pPr>
            <w:r w:rsidRPr="00A53AB4">
              <w:t>0,75</w:t>
            </w:r>
          </w:p>
        </w:tc>
      </w:tr>
      <w:tr w:rsidR="001029A4" w:rsidRPr="00A53AB4" w14:paraId="1CC191FC" w14:textId="77777777" w:rsidTr="001B12F9">
        <w:tc>
          <w:tcPr>
            <w:tcW w:w="4508" w:type="dxa"/>
          </w:tcPr>
          <w:p w14:paraId="7D24DEFB" w14:textId="77777777" w:rsidR="001029A4" w:rsidRPr="00A53AB4" w:rsidRDefault="001029A4" w:rsidP="001B12F9">
            <w:pPr>
              <w:jc w:val="both"/>
            </w:pPr>
            <w:r w:rsidRPr="00A53AB4">
              <w:t>Olja</w:t>
            </w:r>
          </w:p>
        </w:tc>
        <w:tc>
          <w:tcPr>
            <w:tcW w:w="4508" w:type="dxa"/>
          </w:tcPr>
          <w:p w14:paraId="0A8B4ACF" w14:textId="77777777" w:rsidR="001029A4" w:rsidRPr="00A53AB4" w:rsidRDefault="001029A4" w:rsidP="001B12F9">
            <w:pPr>
              <w:jc w:val="both"/>
            </w:pPr>
            <w:r w:rsidRPr="00A53AB4">
              <w:t>0,85</w:t>
            </w:r>
          </w:p>
        </w:tc>
      </w:tr>
      <w:tr w:rsidR="001029A4" w:rsidRPr="00A53AB4" w14:paraId="40CF1175" w14:textId="77777777" w:rsidTr="001B12F9">
        <w:tc>
          <w:tcPr>
            <w:tcW w:w="4508" w:type="dxa"/>
          </w:tcPr>
          <w:p w14:paraId="490A3F85" w14:textId="77777777" w:rsidR="001029A4" w:rsidRPr="00A53AB4" w:rsidRDefault="001029A4" w:rsidP="001B12F9">
            <w:pPr>
              <w:jc w:val="both"/>
            </w:pPr>
            <w:proofErr w:type="spellStart"/>
            <w:r w:rsidRPr="00A53AB4">
              <w:t>Gaspanna</w:t>
            </w:r>
            <w:proofErr w:type="spellEnd"/>
          </w:p>
        </w:tc>
        <w:tc>
          <w:tcPr>
            <w:tcW w:w="4508" w:type="dxa"/>
          </w:tcPr>
          <w:p w14:paraId="2933BC64" w14:textId="77777777" w:rsidR="001029A4" w:rsidRPr="00A53AB4" w:rsidRDefault="001029A4" w:rsidP="001B12F9">
            <w:pPr>
              <w:jc w:val="both"/>
            </w:pPr>
            <w:r w:rsidRPr="00A53AB4">
              <w:t>0,9</w:t>
            </w:r>
          </w:p>
        </w:tc>
      </w:tr>
    </w:tbl>
    <w:p w14:paraId="62DD9A21" w14:textId="77777777" w:rsidR="001029A4" w:rsidRPr="00A53AB4" w:rsidRDefault="001029A4" w:rsidP="001029A4">
      <w:pPr>
        <w:ind w:left="360"/>
        <w:jc w:val="center"/>
        <w:rPr>
          <w:b/>
          <w:bCs/>
        </w:rPr>
      </w:pPr>
    </w:p>
    <w:p w14:paraId="68607585" w14:textId="7EDD8C46" w:rsidR="007A1068" w:rsidRPr="00A53AB4" w:rsidRDefault="007A1068" w:rsidP="00F77225">
      <w:pPr>
        <w:jc w:val="both"/>
      </w:pPr>
      <w:r w:rsidRPr="00A53AB4">
        <w:t xml:space="preserve">Om teknik för energibesparing vid tappvarmvattenberedning </w:t>
      </w:r>
      <w:r w:rsidR="004E4644" w:rsidRPr="00A53AB4">
        <w:t>(</w:t>
      </w:r>
      <w:proofErr w:type="spellStart"/>
      <w:proofErr w:type="gramStart"/>
      <w:r w:rsidR="004E4644" w:rsidRPr="00A53AB4">
        <w:t>t.ex</w:t>
      </w:r>
      <w:proofErr w:type="spellEnd"/>
      <w:proofErr w:type="gramEnd"/>
      <w:r w:rsidR="004E4644" w:rsidRPr="00A53AB4">
        <w:t xml:space="preserve"> solvärme eller avloppsvärmeväxlare) </w:t>
      </w:r>
      <w:r w:rsidRPr="00A53AB4">
        <w:t>ska tillgodoräknas, beräknas normal</w:t>
      </w:r>
      <w:r w:rsidR="0055253E" w:rsidRPr="00A53AB4">
        <w:t xml:space="preserve">iserat värde </w:t>
      </w:r>
      <w:r w:rsidRPr="00A53AB4">
        <w:t>enligt ekvationen:</w:t>
      </w:r>
    </w:p>
    <w:p w14:paraId="6C87FE47" w14:textId="69EC7D8C" w:rsidR="00614EC8" w:rsidRPr="00A53AB4" w:rsidRDefault="009D44CF" w:rsidP="00F77225">
      <w:pPr>
        <w:jc w:val="both"/>
      </w:pPr>
      <m:oMathPara>
        <m:oMath>
          <m:sSub>
            <m:sSubPr>
              <m:ctrlPr>
                <w:rPr>
                  <w:rFonts w:ascii="Cambria Math" w:hAnsi="Cambria Math"/>
                  <w:i/>
                </w:rPr>
              </m:ctrlPr>
            </m:sSubPr>
            <m:e>
              <m:r>
                <w:rPr>
                  <w:rFonts w:ascii="Cambria Math" w:hAnsi="Cambria Math"/>
                </w:rPr>
                <m:t>E</m:t>
              </m:r>
            </m:e>
            <m:sub>
              <m:r>
                <w:rPr>
                  <w:rFonts w:ascii="Cambria Math" w:hAnsi="Cambria Math"/>
                </w:rPr>
                <m:t>n,sa,tvv</m:t>
              </m:r>
            </m:sub>
          </m:sSub>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tillg,tvv</m:t>
                  </m:r>
                </m:sub>
              </m:sSub>
            </m:num>
            <m:den>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tvv,lev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tillg,tvv</m:t>
                      </m:r>
                    </m:sub>
                  </m:sSub>
                </m:e>
              </m:d>
            </m:den>
          </m:f>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n,g,tvv</m:t>
              </m:r>
            </m:sub>
          </m:sSub>
        </m:oMath>
      </m:oMathPara>
    </w:p>
    <w:p w14:paraId="3CD3AE26" w14:textId="07244A85" w:rsidR="00997F92" w:rsidRDefault="00BD3792" w:rsidP="00F22750">
      <w:pPr>
        <w:jc w:val="both"/>
        <w:rPr>
          <w:rFonts w:eastAsiaTheme="minorEastAsia"/>
        </w:rPr>
      </w:pPr>
      <w:r>
        <w:t xml:space="preserve">Där </w:t>
      </w:r>
      <m:oMath>
        <m:sSub>
          <m:sSubPr>
            <m:ctrlPr>
              <w:rPr>
                <w:rFonts w:ascii="Cambria Math" w:hAnsi="Cambria Math"/>
                <w:i/>
              </w:rPr>
            </m:ctrlPr>
          </m:sSubPr>
          <m:e>
            <m:r>
              <w:rPr>
                <w:rFonts w:ascii="Cambria Math" w:hAnsi="Cambria Math"/>
              </w:rPr>
              <m:t>E</m:t>
            </m:r>
          </m:e>
          <m:sub>
            <m:r>
              <w:rPr>
                <w:rFonts w:ascii="Cambria Math" w:hAnsi="Cambria Math"/>
              </w:rPr>
              <m:t>tillg,tvv</m:t>
            </m:r>
          </m:sub>
        </m:sSub>
      </m:oMath>
      <w:r w:rsidR="00997F92">
        <w:rPr>
          <w:rFonts w:eastAsiaTheme="minorEastAsia"/>
        </w:rPr>
        <w:t xml:space="preserve"> är </w:t>
      </w:r>
      <w:r w:rsidR="008569C8">
        <w:rPr>
          <w:rFonts w:eastAsiaTheme="minorEastAsia"/>
        </w:rPr>
        <w:t>tillgod</w:t>
      </w:r>
      <w:r w:rsidR="00CA4FFE">
        <w:rPr>
          <w:rFonts w:eastAsiaTheme="minorEastAsia"/>
        </w:rPr>
        <w:t>o</w:t>
      </w:r>
      <w:r w:rsidR="00831ED5">
        <w:rPr>
          <w:rFonts w:eastAsiaTheme="minorEastAsia"/>
        </w:rPr>
        <w:t>gjord</w:t>
      </w:r>
      <w:r w:rsidR="00CA4FFE">
        <w:rPr>
          <w:rFonts w:eastAsiaTheme="minorEastAsia"/>
        </w:rPr>
        <w:t xml:space="preserve"> energi för tappvarmvatten </w:t>
      </w:r>
      <w:r w:rsidR="002C5630">
        <w:rPr>
          <w:rFonts w:eastAsiaTheme="minorEastAsia"/>
        </w:rPr>
        <w:t>genom producerad solvärme</w:t>
      </w:r>
      <w:r w:rsidR="00831ED5">
        <w:rPr>
          <w:rFonts w:eastAsiaTheme="minorEastAsia"/>
        </w:rPr>
        <w:t xml:space="preserve"> </w:t>
      </w:r>
      <w:r w:rsidR="002C5630">
        <w:rPr>
          <w:rFonts w:eastAsiaTheme="minorEastAsia"/>
        </w:rPr>
        <w:t xml:space="preserve">eller </w:t>
      </w:r>
      <w:r w:rsidR="00E70086">
        <w:rPr>
          <w:rFonts w:eastAsiaTheme="minorEastAsia"/>
        </w:rPr>
        <w:t>återvunnen energi i avloppsvärmevä</w:t>
      </w:r>
      <w:r w:rsidR="00E142DD">
        <w:rPr>
          <w:rFonts w:eastAsiaTheme="minorEastAsia"/>
        </w:rPr>
        <w:t>x</w:t>
      </w:r>
      <w:r w:rsidR="00E70086">
        <w:rPr>
          <w:rFonts w:eastAsiaTheme="minorEastAsia"/>
        </w:rPr>
        <w:t>laren</w:t>
      </w:r>
      <w:r w:rsidR="005D5CE6">
        <w:rPr>
          <w:rFonts w:eastAsiaTheme="minorEastAsia"/>
        </w:rPr>
        <w:t xml:space="preserve"> och </w:t>
      </w:r>
      <m:oMath>
        <m:sSub>
          <m:sSubPr>
            <m:ctrlPr>
              <w:rPr>
                <w:rFonts w:ascii="Cambria Math" w:hAnsi="Cambria Math"/>
                <w:i/>
              </w:rPr>
            </m:ctrlPr>
          </m:sSubPr>
          <m:e>
            <m:r>
              <w:rPr>
                <w:rFonts w:ascii="Cambria Math" w:hAnsi="Cambria Math"/>
              </w:rPr>
              <m:t>E</m:t>
            </m:r>
          </m:e>
          <m:sub>
            <m:r>
              <w:rPr>
                <w:rFonts w:ascii="Cambria Math" w:hAnsi="Cambria Math"/>
              </w:rPr>
              <m:t>tvv,lev</m:t>
            </m:r>
          </m:sub>
        </m:sSub>
      </m:oMath>
      <w:r w:rsidR="00E142DD">
        <w:rPr>
          <w:rFonts w:eastAsiaTheme="minorEastAsia"/>
        </w:rPr>
        <w:t xml:space="preserve"> är den totalt </w:t>
      </w:r>
      <w:r w:rsidR="00954F98">
        <w:rPr>
          <w:rFonts w:eastAsiaTheme="minorEastAsia"/>
        </w:rPr>
        <w:t>levererad</w:t>
      </w:r>
      <w:r w:rsidR="00E142DD">
        <w:rPr>
          <w:rFonts w:eastAsiaTheme="minorEastAsia"/>
        </w:rPr>
        <w:t xml:space="preserve"> energin för tappvarmvatten</w:t>
      </w:r>
      <w:r w:rsidR="00954F98">
        <w:rPr>
          <w:rFonts w:eastAsiaTheme="minorEastAsia"/>
        </w:rPr>
        <w:t>.</w:t>
      </w:r>
    </w:p>
    <w:p w14:paraId="2526FD05" w14:textId="0ED2820C" w:rsidR="001D5DF2" w:rsidRPr="00A53AB4" w:rsidRDefault="00DE443E" w:rsidP="00F22750">
      <w:pPr>
        <w:jc w:val="both"/>
      </w:pPr>
      <w:r w:rsidRPr="00A53AB4">
        <w:t xml:space="preserve">Om </w:t>
      </w:r>
      <w:r w:rsidR="00641788" w:rsidRPr="00A53AB4">
        <w:t>merparten</w:t>
      </w:r>
      <w:r w:rsidR="00AB109A" w:rsidRPr="00A53AB4">
        <w:t xml:space="preserve"> (minst 51%)</w:t>
      </w:r>
      <w:r w:rsidR="00641788" w:rsidRPr="00A53AB4">
        <w:t xml:space="preserve"> av </w:t>
      </w:r>
      <w:r w:rsidRPr="00A53AB4">
        <w:t>byggnaden</w:t>
      </w:r>
      <w:r w:rsidR="00641788" w:rsidRPr="00A53AB4">
        <w:t xml:space="preserve">s tappvarmvatten armaturer </w:t>
      </w:r>
      <w:r w:rsidR="00AB109A" w:rsidRPr="00A53AB4">
        <w:t>(t</w:t>
      </w:r>
      <w:r w:rsidR="00D638CF" w:rsidRPr="00A53AB4">
        <w:t>vättställs-, köks- och duschblandare</w:t>
      </w:r>
      <w:r w:rsidR="00AB109A" w:rsidRPr="00A53AB4">
        <w:t xml:space="preserve">) </w:t>
      </w:r>
      <w:r w:rsidR="00D638CF" w:rsidRPr="00A53AB4">
        <w:t>uppfyll</w:t>
      </w:r>
      <w:r w:rsidR="00391F73" w:rsidRPr="00A53AB4">
        <w:t xml:space="preserve">er </w:t>
      </w:r>
      <w:r w:rsidR="00D638CF" w:rsidRPr="00A53AB4">
        <w:t>energiklass A enligt SS 820000:20</w:t>
      </w:r>
      <w:r w:rsidR="004F429D" w:rsidRPr="00A53AB4">
        <w:t>2</w:t>
      </w:r>
      <w:r w:rsidR="00D638CF" w:rsidRPr="00A53AB4">
        <w:t>0 och SS 820001:2010</w:t>
      </w:r>
      <w:r w:rsidR="003A77D4" w:rsidRPr="00A53AB4">
        <w:t xml:space="preserve"> får det normaliserade värdet för tappvarmvatten reduceras med 10%</w:t>
      </w:r>
      <w:r w:rsidR="00DF5E30" w:rsidRPr="00A53AB4">
        <w:t>.</w:t>
      </w:r>
      <w:r w:rsidR="008D56E3" w:rsidRPr="00A53AB4">
        <w:t xml:space="preserve"> </w:t>
      </w:r>
    </w:p>
    <w:p w14:paraId="1F964610" w14:textId="6ED86FCD" w:rsidR="00CC6799" w:rsidRPr="00A53AB4" w:rsidRDefault="009D44CF" w:rsidP="00CC6799">
      <w:pPr>
        <w:ind w:left="360"/>
        <w:jc w:val="both"/>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n,tvv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n,sa,tvv</m:t>
            </m:r>
          </m:sub>
        </m:sSub>
        <m:r>
          <w:rPr>
            <w:rFonts w:ascii="Cambria Math" w:hAnsi="Cambria Math"/>
          </w:rPr>
          <m:t xml:space="preserve">*0,9 </m:t>
        </m:r>
      </m:oMath>
      <w:r w:rsidR="00AD11BE">
        <w:rPr>
          <w:rFonts w:eastAsiaTheme="minorEastAsia"/>
        </w:rPr>
        <w:t xml:space="preserve">annars är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n,tvv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n,sa,tvv</m:t>
            </m:r>
          </m:sub>
        </m:sSub>
      </m:oMath>
    </w:p>
    <w:p w14:paraId="72953171" w14:textId="668F730C" w:rsidR="00D638CF" w:rsidRPr="00A53AB4" w:rsidRDefault="00DC3C58" w:rsidP="00776281">
      <w:pPr>
        <w:pStyle w:val="Rubrik1"/>
        <w:numPr>
          <w:ilvl w:val="0"/>
          <w:numId w:val="12"/>
        </w:numPr>
        <w:jc w:val="both"/>
      </w:pPr>
      <w:bookmarkStart w:id="4" w:name="_Toc183269042"/>
      <w:r w:rsidRPr="00A53AB4">
        <w:lastRenderedPageBreak/>
        <w:t>Normalisering av energianvändningen på grund av avvikelser i innetemperatur</w:t>
      </w:r>
      <w:bookmarkEnd w:id="4"/>
      <w:r w:rsidRPr="00A53AB4">
        <w:t xml:space="preserve"> </w:t>
      </w:r>
    </w:p>
    <w:p w14:paraId="32A291C2" w14:textId="72C9BF41" w:rsidR="00F74A3C" w:rsidRPr="00A53AB4" w:rsidRDefault="005C7E46" w:rsidP="00F74A3C">
      <w:r w:rsidRPr="00A53AB4">
        <w:rPr>
          <w:b/>
          <w:bCs/>
        </w:rPr>
        <w:t>§1</w:t>
      </w:r>
      <w:r w:rsidR="00811D2C" w:rsidRPr="00A53AB4">
        <w:rPr>
          <w:b/>
          <w:bCs/>
        </w:rPr>
        <w:t>7</w:t>
      </w:r>
      <w:r w:rsidRPr="00A53AB4">
        <w:rPr>
          <w:b/>
          <w:bCs/>
        </w:rPr>
        <w:t xml:space="preserve">. </w:t>
      </w:r>
      <w:r w:rsidR="00F74A3C" w:rsidRPr="00A53AB4">
        <w:t xml:space="preserve">Detta avsnitt innehåller beskrivning </w:t>
      </w:r>
      <w:r w:rsidR="003609D1" w:rsidRPr="00A53AB4">
        <w:t xml:space="preserve">av hur energi till uppvärmning ska </w:t>
      </w:r>
      <w:r w:rsidR="0065216D" w:rsidRPr="00A53AB4">
        <w:t>korrigeras</w:t>
      </w:r>
      <w:r w:rsidR="003609D1" w:rsidRPr="00A53AB4">
        <w:t xml:space="preserve"> </w:t>
      </w:r>
      <w:r w:rsidR="0065216D" w:rsidRPr="00A53AB4">
        <w:t>då det finns uppmätta värden</w:t>
      </w:r>
      <w:r w:rsidR="0059620A">
        <w:t>,</w:t>
      </w:r>
      <w:r w:rsidR="0065216D" w:rsidRPr="00A53AB4">
        <w:t xml:space="preserve"> </w:t>
      </w:r>
      <w:r w:rsidR="0059620A" w:rsidRPr="00A53AB4">
        <w:t>i utrymmen för bostadsändamål</w:t>
      </w:r>
      <w:r w:rsidR="0059620A">
        <w:t>,</w:t>
      </w:r>
      <w:r w:rsidR="0059620A" w:rsidRPr="00A53AB4">
        <w:t xml:space="preserve"> </w:t>
      </w:r>
      <w:r w:rsidR="0065216D" w:rsidRPr="00A53AB4">
        <w:t>på avvikande innetemperatur</w:t>
      </w:r>
      <w:r w:rsidR="001C4342" w:rsidRPr="00A53AB4">
        <w:t xml:space="preserve"> och värmesystemet är injusterat</w:t>
      </w:r>
      <w:r w:rsidR="00553C07" w:rsidRPr="00A53AB4">
        <w:t xml:space="preserve"> de senaste två åren</w:t>
      </w:r>
      <w:r w:rsidR="0065216D" w:rsidRPr="00A53AB4">
        <w:t>.</w:t>
      </w:r>
      <w:r w:rsidR="000C4768" w:rsidRPr="00A53AB4">
        <w:t xml:space="preserve"> Dokumentera injusteringsprotokoll.</w:t>
      </w:r>
    </w:p>
    <w:p w14:paraId="0302DA41" w14:textId="28941D72" w:rsidR="009021CC" w:rsidRPr="00A53AB4" w:rsidRDefault="002F3522" w:rsidP="00FE237C">
      <w:r w:rsidRPr="00A53AB4">
        <w:t>Intervall för inomhustemperatu</w:t>
      </w:r>
      <w:r w:rsidRPr="00825768">
        <w:t xml:space="preserve">r som får </w:t>
      </w:r>
      <w:r w:rsidRPr="00FE237C">
        <w:t>korrigeras</w:t>
      </w:r>
      <w:r w:rsidR="00885995" w:rsidRPr="00FE237C">
        <w:t xml:space="preserve"> </w:t>
      </w:r>
      <w:r w:rsidR="00311F79" w:rsidRPr="00FE237C">
        <w:t xml:space="preserve">är </w:t>
      </w:r>
      <w:r w:rsidR="00885995" w:rsidRPr="00FE237C">
        <w:t xml:space="preserve">mellan </w:t>
      </w:r>
      <w:r w:rsidR="00A82390" w:rsidRPr="00FE237C">
        <w:t xml:space="preserve">plus/minus </w:t>
      </w:r>
      <w:r w:rsidR="00A84DBC" w:rsidRPr="00FE237C">
        <w:t>3</w:t>
      </w:r>
      <w:r w:rsidR="00885995" w:rsidRPr="00FE237C">
        <w:t xml:space="preserve"> grader</w:t>
      </w:r>
      <w:r w:rsidR="00A82390" w:rsidRPr="00825768">
        <w:t xml:space="preserve"> från avsedd</w:t>
      </w:r>
      <w:r w:rsidR="00A82390" w:rsidRPr="00A53AB4">
        <w:t xml:space="preserve"> inomhustemperatur</w:t>
      </w:r>
      <w:r w:rsidRPr="00A53AB4">
        <w:t>.</w:t>
      </w:r>
      <w:r w:rsidR="005A0BC9">
        <w:t xml:space="preserve"> </w:t>
      </w:r>
      <w:r w:rsidR="00DC3C58" w:rsidRPr="00A53AB4">
        <w:t xml:space="preserve">Om den genomsnittliga lufttemperaturen </w:t>
      </w:r>
      <w:r w:rsidR="00D455D8" w:rsidRPr="00A53AB4">
        <w:t>upp</w:t>
      </w:r>
      <w:r w:rsidR="009336E1" w:rsidRPr="00A53AB4">
        <w:t xml:space="preserve">mätt </w:t>
      </w:r>
      <w:r w:rsidR="00D455D8" w:rsidRPr="00A53AB4">
        <w:t xml:space="preserve">enligt §11 </w:t>
      </w:r>
      <w:r w:rsidR="00AC6C6B" w:rsidRPr="00A53AB4">
        <w:t xml:space="preserve">under uppvärmning </w:t>
      </w:r>
      <w:r w:rsidR="00DC3C58" w:rsidRPr="00A53AB4">
        <w:t xml:space="preserve">avviker från avsedd innetemperatur med mer än en grad, och avvikelsen inte beror på installationstekniska brister, </w:t>
      </w:r>
      <w:r w:rsidR="009A525C" w:rsidRPr="00A53AB4">
        <w:t xml:space="preserve">ska </w:t>
      </w:r>
      <w:r w:rsidR="00DC3C58" w:rsidRPr="00A53AB4">
        <w:t>energi för uppvärmning korrigeras med 5 procent per grad.</w:t>
      </w:r>
    </w:p>
    <w:p w14:paraId="07238EC2" w14:textId="7F0CC000" w:rsidR="00D43F77" w:rsidRPr="009461CC" w:rsidRDefault="009D44CF" w:rsidP="00D43F77">
      <w:pPr>
        <w:jc w:val="both"/>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n,uppv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uppv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uppmätt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*0,05*</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uppv, månad</m:t>
                  </m:r>
                </m:sub>
              </m:sSub>
            </m:num>
            <m:den>
              <m:sSub>
                <m:sSubPr>
                  <m:ctrlPr>
                    <w:rPr>
                      <w:rFonts w:ascii="Cambria Math" w:hAnsi="Cambria Math"/>
                      <w:i/>
                    </w:rPr>
                  </m:ctrlPr>
                </m:sSubPr>
                <m:e>
                  <m:r>
                    <w:rPr>
                      <w:rFonts w:ascii="Cambria Math" w:hAnsi="Cambria Math"/>
                    </w:rPr>
                    <m:t>t</m:t>
                  </m:r>
                </m:e>
                <m:sub>
                  <m:r>
                    <w:rPr>
                      <w:rFonts w:ascii="Cambria Math" w:hAnsi="Cambria Math"/>
                    </w:rPr>
                    <m:t>drift,månad</m:t>
                  </m:r>
                </m:sub>
              </m:sSub>
            </m:den>
          </m:f>
          <m:r>
            <w:rPr>
              <w:rFonts w:ascii="Cambria Math" w:hAnsi="Cambria Math"/>
            </w:rPr>
            <m:t>)</m:t>
          </m:r>
        </m:oMath>
      </m:oMathPara>
    </w:p>
    <w:p w14:paraId="3D0309AB" w14:textId="0716AB6B" w:rsidR="009461CC" w:rsidRDefault="006E173C" w:rsidP="008879F1">
      <w:pPr>
        <w:jc w:val="both"/>
        <w:rPr>
          <w:rFonts w:eastAsiaTheme="minorEastAsia"/>
        </w:rPr>
      </w:pPr>
      <w:r>
        <w:rPr>
          <w:rFonts w:eastAsiaTheme="minorEastAsia"/>
        </w:rPr>
        <w:t>där</w:t>
      </w:r>
    </w:p>
    <w:p w14:paraId="44BE2C4A" w14:textId="32F01E27" w:rsidR="006E173C" w:rsidRDefault="006E173C" w:rsidP="008879F1">
      <w:pPr>
        <w:jc w:val="both"/>
        <w:rPr>
          <w:i/>
          <w:iCs/>
          <w:vertAlign w:val="subscript"/>
        </w:rPr>
      </w:pPr>
      <w:proofErr w:type="spellStart"/>
      <w:proofErr w:type="gramStart"/>
      <w:r>
        <w:rPr>
          <w:i/>
          <w:iCs/>
        </w:rPr>
        <w:t>E</w:t>
      </w:r>
      <w:r>
        <w:rPr>
          <w:i/>
          <w:iCs/>
          <w:vertAlign w:val="subscript"/>
        </w:rPr>
        <w:t>n,uppv</w:t>
      </w:r>
      <w:proofErr w:type="spellEnd"/>
      <w:proofErr w:type="gramEnd"/>
      <w:r>
        <w:rPr>
          <w:i/>
          <w:iCs/>
        </w:rPr>
        <w:t xml:space="preserve">: </w:t>
      </w:r>
      <w:r w:rsidR="009B08CF">
        <w:t>N</w:t>
      </w:r>
      <w:r w:rsidR="00FE1EE2">
        <w:t>ormal energi för uppvärmning</w:t>
      </w:r>
      <w:r w:rsidR="00036738">
        <w:t xml:space="preserve"> per månad</w:t>
      </w:r>
      <w:r>
        <w:rPr>
          <w:i/>
          <w:iCs/>
          <w:vertAlign w:val="subscript"/>
        </w:rPr>
        <w:t xml:space="preserve"> </w:t>
      </w:r>
    </w:p>
    <w:p w14:paraId="2A37CBCC" w14:textId="3B6EE80E" w:rsidR="00F43C9B" w:rsidRDefault="008A0DB2">
      <w:proofErr w:type="spellStart"/>
      <w:r>
        <w:rPr>
          <w:i/>
          <w:iCs/>
        </w:rPr>
        <w:t>E</w:t>
      </w:r>
      <w:r>
        <w:rPr>
          <w:i/>
          <w:iCs/>
          <w:vertAlign w:val="subscript"/>
        </w:rPr>
        <w:t>uppv</w:t>
      </w:r>
      <w:proofErr w:type="spellEnd"/>
      <w:r>
        <w:rPr>
          <w:i/>
          <w:iCs/>
        </w:rPr>
        <w:t xml:space="preserve">: </w:t>
      </w:r>
      <w:r w:rsidR="009B08CF">
        <w:t>U</w:t>
      </w:r>
      <w:r>
        <w:t>ppmätt energi för uppvärmning per månad</w:t>
      </w:r>
      <w:r w:rsidR="00566BF6">
        <w:t xml:space="preserve">. </w:t>
      </w:r>
    </w:p>
    <w:p w14:paraId="6DD1FD76" w14:textId="731A2DFC" w:rsidR="008A0DB2" w:rsidRDefault="00566BF6">
      <w:pPr>
        <w:rPr>
          <w:vertAlign w:val="subscript"/>
        </w:rPr>
      </w:pPr>
      <w:proofErr w:type="spellStart"/>
      <w:r w:rsidRPr="00A53AB4">
        <w:rPr>
          <w:i/>
          <w:iCs/>
        </w:rPr>
        <w:t>T</w:t>
      </w:r>
      <w:r w:rsidRPr="00A53AB4">
        <w:rPr>
          <w:i/>
          <w:iCs/>
          <w:vertAlign w:val="subscript"/>
        </w:rPr>
        <w:t>n</w:t>
      </w:r>
      <w:proofErr w:type="spellEnd"/>
      <w:r w:rsidR="009B08CF">
        <w:t>:</w:t>
      </w:r>
      <w:r w:rsidRPr="00A53AB4">
        <w:t xml:space="preserve"> </w:t>
      </w:r>
      <w:r w:rsidR="009B08CF" w:rsidRPr="00A53AB4">
        <w:t>Normal innetemperatu</w:t>
      </w:r>
      <w:r w:rsidR="00E86C94">
        <w:t>r i</w:t>
      </w:r>
      <w:r w:rsidR="00511611">
        <w:t xml:space="preserve"> </w:t>
      </w:r>
      <w:r w:rsidRPr="00A53AB4">
        <w:t>utrymmen för bostadsändamål</w:t>
      </w:r>
      <w:r w:rsidR="008C42B8">
        <w:t xml:space="preserve"> (</w:t>
      </w:r>
      <w:r w:rsidRPr="00A53AB4">
        <w:t>22 °C för äldreboende och 21 °C för flerbostadshus</w:t>
      </w:r>
      <w:r w:rsidR="008C42B8">
        <w:t>)</w:t>
      </w:r>
      <w:r w:rsidRPr="00A53AB4">
        <w:t>.</w:t>
      </w:r>
      <w:r w:rsidR="005C4EE1">
        <w:t xml:space="preserve"> Övriga lokalkategorier anses ha normal </w:t>
      </w:r>
      <w:r w:rsidR="009E0F98">
        <w:t>avsedd inomhustemperatur</w:t>
      </w:r>
      <w:r w:rsidR="005C4EE1">
        <w:t xml:space="preserve"> och korrigeras inte. </w:t>
      </w:r>
      <w:r w:rsidR="0004207A">
        <w:t xml:space="preserve"> </w:t>
      </w:r>
      <w:r w:rsidR="00294A6B" w:rsidRPr="00FE237C">
        <w:t xml:space="preserve"> </w:t>
      </w:r>
      <w:r w:rsidR="008A0DB2" w:rsidRPr="00FE237C">
        <w:rPr>
          <w:vertAlign w:val="subscript"/>
        </w:rPr>
        <w:t xml:space="preserve"> </w:t>
      </w:r>
    </w:p>
    <w:p w14:paraId="54F0E3D6" w14:textId="1407E70F" w:rsidR="008C42B8" w:rsidRPr="00FE237C" w:rsidRDefault="008C42B8" w:rsidP="00FE237C">
      <w:pPr>
        <w:rPr>
          <w:vertAlign w:val="subscript"/>
        </w:rPr>
      </w:pPr>
      <w:r w:rsidRPr="00A53AB4">
        <w:rPr>
          <w:i/>
          <w:iCs/>
        </w:rPr>
        <w:t>T</w:t>
      </w:r>
      <w:r>
        <w:rPr>
          <w:i/>
          <w:iCs/>
          <w:vertAlign w:val="subscript"/>
        </w:rPr>
        <w:t>uppmätt</w:t>
      </w:r>
      <w:r>
        <w:t>:</w:t>
      </w:r>
      <w:r w:rsidR="00504E3F">
        <w:t xml:space="preserve"> G</w:t>
      </w:r>
      <w:r w:rsidR="00504E3F" w:rsidRPr="00A53AB4">
        <w:t>enomsnittliga lufttemperaturen uppmätt</w:t>
      </w:r>
      <w:r w:rsidR="00504E3F">
        <w:t xml:space="preserve"> under</w:t>
      </w:r>
      <w:r w:rsidR="002A50DA">
        <w:t xml:space="preserve"> uppvärmning.</w:t>
      </w:r>
    </w:p>
    <w:p w14:paraId="0D01DFA3" w14:textId="5F2C7D4A" w:rsidR="00036738" w:rsidRPr="00C962F0" w:rsidRDefault="00036738" w:rsidP="00036738">
      <w:pPr>
        <w:jc w:val="both"/>
      </w:pPr>
      <w:proofErr w:type="spellStart"/>
      <w:r w:rsidRPr="00EF17D7">
        <w:rPr>
          <w:i/>
          <w:iCs/>
        </w:rPr>
        <w:t>t</w:t>
      </w:r>
      <w:r w:rsidRPr="00A53AB4">
        <w:rPr>
          <w:vertAlign w:val="subscript"/>
        </w:rPr>
        <w:t>uppv</w:t>
      </w:r>
      <w:proofErr w:type="spellEnd"/>
      <w:r w:rsidRPr="00A53AB4">
        <w:t xml:space="preserve">: Antal timmar med uppvärmningsbehov. </w:t>
      </w:r>
      <w:r w:rsidR="00A50709">
        <w:t xml:space="preserve">Då </w:t>
      </w:r>
      <w:proofErr w:type="spellStart"/>
      <w:proofErr w:type="gramStart"/>
      <w:r w:rsidR="00C962F0">
        <w:rPr>
          <w:i/>
          <w:iCs/>
        </w:rPr>
        <w:t>E</w:t>
      </w:r>
      <w:r w:rsidR="00C962F0">
        <w:rPr>
          <w:i/>
          <w:iCs/>
          <w:vertAlign w:val="subscript"/>
        </w:rPr>
        <w:t>uppv</w:t>
      </w:r>
      <w:proofErr w:type="spellEnd"/>
      <w:r w:rsidR="00C962F0">
        <w:rPr>
          <w:i/>
          <w:iCs/>
          <w:vertAlign w:val="subscript"/>
        </w:rPr>
        <w:t xml:space="preserve"> </w:t>
      </w:r>
      <w:r w:rsidR="00C962F0">
        <w:t>&gt;</w:t>
      </w:r>
      <w:proofErr w:type="gramEnd"/>
      <w:r w:rsidR="00C962F0">
        <w:t xml:space="preserve"> 0.</w:t>
      </w:r>
    </w:p>
    <w:p w14:paraId="1BED2ABD" w14:textId="77777777" w:rsidR="00036738" w:rsidRPr="00A53AB4" w:rsidRDefault="00036738" w:rsidP="00036738">
      <w:pPr>
        <w:jc w:val="both"/>
      </w:pPr>
      <w:proofErr w:type="spellStart"/>
      <w:r w:rsidRPr="00EF17D7">
        <w:rPr>
          <w:i/>
          <w:iCs/>
        </w:rPr>
        <w:t>t</w:t>
      </w:r>
      <w:r w:rsidRPr="009A2DD0">
        <w:rPr>
          <w:vertAlign w:val="subscript"/>
        </w:rPr>
        <w:t>drift</w:t>
      </w:r>
      <w:proofErr w:type="spellEnd"/>
      <w:r>
        <w:t>: Antal timmar byggnaden är i drift</w:t>
      </w:r>
    </w:p>
    <w:p w14:paraId="793953DE" w14:textId="77777777" w:rsidR="00036738" w:rsidRPr="00FE237C" w:rsidRDefault="00036738" w:rsidP="008879F1">
      <w:pPr>
        <w:jc w:val="both"/>
        <w:rPr>
          <w:i/>
          <w:iCs/>
          <w:vertAlign w:val="subscript"/>
        </w:rPr>
      </w:pPr>
    </w:p>
    <w:p w14:paraId="60E697FB" w14:textId="68C141BC" w:rsidR="00FC79C7" w:rsidRPr="00A53AB4" w:rsidRDefault="00D223BB" w:rsidP="00A65232">
      <w:pPr>
        <w:pStyle w:val="Rubrik1"/>
        <w:numPr>
          <w:ilvl w:val="0"/>
          <w:numId w:val="12"/>
        </w:numPr>
        <w:jc w:val="both"/>
      </w:pPr>
      <w:bookmarkStart w:id="5" w:name="_Toc183269043"/>
      <w:r w:rsidRPr="00A53AB4">
        <w:t>Normalisering av energianvändningen på grund av avvikelser i internlaster</w:t>
      </w:r>
      <w:bookmarkEnd w:id="5"/>
      <w:r w:rsidRPr="00A53AB4">
        <w:t xml:space="preserve"> </w:t>
      </w:r>
    </w:p>
    <w:p w14:paraId="78AD0D3C" w14:textId="1A95F52A" w:rsidR="002C23FA" w:rsidRPr="00A53AB4" w:rsidRDefault="002C23FA" w:rsidP="009717BD">
      <w:r w:rsidRPr="00A53AB4">
        <w:t xml:space="preserve">Detta avsnitt innehåller beskrivning av hur energi till uppvärmning </w:t>
      </w:r>
      <w:r w:rsidR="00605DD1" w:rsidRPr="00A53AB4">
        <w:t xml:space="preserve">och komfortkyla </w:t>
      </w:r>
      <w:r w:rsidRPr="00A53AB4">
        <w:t>ska korrigeras då det finns uppmätta värden på avvikande internlaster.</w:t>
      </w:r>
    </w:p>
    <w:p w14:paraId="7AD94FDC" w14:textId="595F4AB5" w:rsidR="00243671" w:rsidRPr="00A53AB4" w:rsidRDefault="00F40BAB" w:rsidP="009717BD">
      <w:r w:rsidRPr="00A53AB4">
        <w:rPr>
          <w:b/>
          <w:bCs/>
        </w:rPr>
        <w:t>§1</w:t>
      </w:r>
      <w:r w:rsidR="00811D2C" w:rsidRPr="00A53AB4">
        <w:rPr>
          <w:b/>
          <w:bCs/>
        </w:rPr>
        <w:t>8</w:t>
      </w:r>
      <w:r w:rsidRPr="00A53AB4">
        <w:rPr>
          <w:b/>
          <w:bCs/>
        </w:rPr>
        <w:t xml:space="preserve">. </w:t>
      </w:r>
      <w:r w:rsidR="00932BE7" w:rsidRPr="00A53AB4">
        <w:t xml:space="preserve">Energi för uppvärmning och komfortkyla får korrigeras för </w:t>
      </w:r>
      <w:proofErr w:type="gramStart"/>
      <w:r w:rsidR="00932BE7" w:rsidRPr="00A53AB4">
        <w:t>internlaster  om</w:t>
      </w:r>
      <w:proofErr w:type="gramEnd"/>
      <w:r w:rsidR="00932BE7" w:rsidRPr="00A53AB4">
        <w:t xml:space="preserve"> </w:t>
      </w:r>
      <w:r w:rsidR="00243671" w:rsidRPr="00A53AB4">
        <w:t>byggnadens energianvändning för uppvärmning har påverkats mer än 3 kWh/m</w:t>
      </w:r>
      <w:r w:rsidR="00243671" w:rsidRPr="00A53AB4">
        <w:rPr>
          <w:vertAlign w:val="superscript"/>
        </w:rPr>
        <w:t>2</w:t>
      </w:r>
      <w:r w:rsidR="00736C07">
        <w:t xml:space="preserve">, </w:t>
      </w:r>
      <w:r w:rsidR="00243671" w:rsidRPr="00A53AB4">
        <w:t>år.</w:t>
      </w:r>
    </w:p>
    <w:p w14:paraId="4445FB8D" w14:textId="3E0FA4D8" w:rsidR="00D223BB" w:rsidRPr="00A53AB4" w:rsidRDefault="00F5272A" w:rsidP="00EE132A">
      <w:pPr>
        <w:jc w:val="both"/>
      </w:pPr>
      <w:r>
        <w:t>N</w:t>
      </w:r>
      <w:r w:rsidR="00D223BB" w:rsidRPr="00A53AB4">
        <w:t>ormalisering av uppvärmningsenergi vid avvikande användning av hushålls</w:t>
      </w:r>
      <w:r w:rsidR="008575B4">
        <w:t>- eller verksamhets</w:t>
      </w:r>
      <w:r w:rsidR="00D223BB" w:rsidRPr="00A53AB4">
        <w:t xml:space="preserve">energi </w:t>
      </w:r>
      <w:r w:rsidR="00863B6F">
        <w:t xml:space="preserve">beräknas </w:t>
      </w:r>
      <w:r w:rsidR="00D223BB" w:rsidRPr="00A53AB4">
        <w:t>enligt</w:t>
      </w:r>
      <w:r w:rsidR="00863B6F">
        <w:t>:</w:t>
      </w:r>
    </w:p>
    <w:p w14:paraId="3E7B4AEC" w14:textId="4C700B8F" w:rsidR="00637639" w:rsidRPr="00A53AB4" w:rsidRDefault="009D44CF" w:rsidP="00EE132A">
      <w:pPr>
        <w:jc w:val="both"/>
      </w:pPr>
      <m:oMathPara>
        <m:oMath>
          <m:sSub>
            <m:sSubPr>
              <m:ctrlPr>
                <w:rPr>
                  <w:rFonts w:ascii="Cambria Math" w:hAnsi="Cambria Math"/>
                  <w:i/>
                </w:rPr>
              </m:ctrlPr>
            </m:sSubPr>
            <m:e>
              <m:r>
                <w:rPr>
                  <w:rFonts w:ascii="Cambria Math" w:hAnsi="Cambria Math"/>
                </w:rPr>
                <m:t>E</m:t>
              </m:r>
            </m:e>
            <m:sub>
              <m:r>
                <w:rPr>
                  <w:rFonts w:ascii="Cambria Math" w:hAnsi="Cambria Math"/>
                </w:rPr>
                <m:t>uppv,  korr,j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v/h,n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v/h,uppmätt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h</m:t>
                  </m:r>
                </m:sub>
              </m:sSub>
            </m:num>
            <m:den>
              <m:sSub>
                <m:sSubPr>
                  <m:ctrlPr>
                    <w:rPr>
                      <w:rFonts w:ascii="Cambria Math" w:hAnsi="Cambria Math"/>
                      <w:i/>
                    </w:rPr>
                  </m:ctrlPr>
                </m:sSubPr>
                <m:e>
                  <m:r>
                    <w:rPr>
                      <w:rFonts w:ascii="Cambria Math" w:hAnsi="Cambria Math"/>
                    </w:rPr>
                    <m:t>η</m:t>
                  </m:r>
                </m:e>
                <m:sub>
                  <m:r>
                    <w:rPr>
                      <w:rFonts w:ascii="Cambria Math" w:hAnsi="Cambria Math"/>
                    </w:rPr>
                    <m:t>uppv</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uppv, månad</m:t>
                  </m:r>
                </m:sub>
              </m:sSub>
            </m:num>
            <m:den>
              <m:sSub>
                <m:sSubPr>
                  <m:ctrlPr>
                    <w:rPr>
                      <w:rFonts w:ascii="Cambria Math" w:hAnsi="Cambria Math"/>
                      <w:i/>
                    </w:rPr>
                  </m:ctrlPr>
                </m:sSubPr>
                <m:e>
                  <m:r>
                    <w:rPr>
                      <w:rFonts w:ascii="Cambria Math" w:hAnsi="Cambria Math"/>
                    </w:rPr>
                    <m:t>t</m:t>
                  </m:r>
                </m:e>
                <m:sub>
                  <m:r>
                    <w:rPr>
                      <w:rFonts w:ascii="Cambria Math" w:hAnsi="Cambria Math"/>
                    </w:rPr>
                    <m:t>drift,månad</m:t>
                  </m:r>
                </m:sub>
              </m:sSub>
            </m:den>
          </m:f>
        </m:oMath>
      </m:oMathPara>
    </w:p>
    <w:p w14:paraId="52A41C1A" w14:textId="77777777" w:rsidR="00B33EEE" w:rsidRPr="00A53AB4" w:rsidRDefault="0080497B" w:rsidP="00EE132A">
      <w:pPr>
        <w:jc w:val="both"/>
      </w:pPr>
      <w:r w:rsidRPr="00A53AB4">
        <w:t xml:space="preserve">där </w:t>
      </w:r>
    </w:p>
    <w:p w14:paraId="74AF0E93" w14:textId="0EBD59B4" w:rsidR="00B33EEE" w:rsidRPr="00A53AB4" w:rsidRDefault="0080497B" w:rsidP="00EE132A">
      <w:pPr>
        <w:jc w:val="both"/>
      </w:pPr>
      <w:proofErr w:type="spellStart"/>
      <w:r w:rsidRPr="00A53AB4">
        <w:rPr>
          <w:i/>
          <w:iCs/>
        </w:rPr>
        <w:t>E</w:t>
      </w:r>
      <w:r w:rsidR="000847AB" w:rsidRPr="00A53AB4">
        <w:rPr>
          <w:i/>
          <w:iCs/>
          <w:vertAlign w:val="subscript"/>
        </w:rPr>
        <w:t>uppv</w:t>
      </w:r>
      <w:proofErr w:type="spellEnd"/>
      <w:r w:rsidR="000847AB" w:rsidRPr="00A53AB4">
        <w:rPr>
          <w:i/>
          <w:iCs/>
          <w:vertAlign w:val="subscript"/>
        </w:rPr>
        <w:t>, k</w:t>
      </w:r>
      <w:r w:rsidRPr="00A53AB4">
        <w:rPr>
          <w:i/>
          <w:iCs/>
          <w:vertAlign w:val="subscript"/>
        </w:rPr>
        <w:t>orr</w:t>
      </w:r>
      <w:r w:rsidR="0079064B">
        <w:rPr>
          <w:i/>
          <w:iCs/>
          <w:vertAlign w:val="subscript"/>
        </w:rPr>
        <w:t>,</w:t>
      </w:r>
      <w:r w:rsidR="003A28EF">
        <w:rPr>
          <w:i/>
          <w:iCs/>
          <w:vertAlign w:val="subscript"/>
        </w:rPr>
        <w:t xml:space="preserve"> </w:t>
      </w:r>
      <w:r w:rsidR="0079064B">
        <w:rPr>
          <w:i/>
          <w:iCs/>
          <w:vertAlign w:val="subscript"/>
        </w:rPr>
        <w:t>j</w:t>
      </w:r>
      <w:r w:rsidRPr="00A53AB4">
        <w:t>: Korrigering av energi till uppvärmning</w:t>
      </w:r>
      <w:r w:rsidR="0079064B">
        <w:t xml:space="preserve"> månad</w:t>
      </w:r>
      <w:r w:rsidR="0079064B" w:rsidRPr="004B2269">
        <w:rPr>
          <w:i/>
          <w:iCs/>
        </w:rPr>
        <w:t xml:space="preserve"> j</w:t>
      </w:r>
      <w:r w:rsidRPr="00A53AB4">
        <w:t xml:space="preserve">. </w:t>
      </w:r>
    </w:p>
    <w:p w14:paraId="562D70B7" w14:textId="77777777" w:rsidR="00CE717F" w:rsidRDefault="0080497B" w:rsidP="00EE132A">
      <w:pPr>
        <w:jc w:val="both"/>
      </w:pPr>
      <w:proofErr w:type="spellStart"/>
      <w:r w:rsidRPr="00A53AB4">
        <w:rPr>
          <w:i/>
          <w:iCs/>
        </w:rPr>
        <w:t>E</w:t>
      </w:r>
      <w:r w:rsidR="00046F3A" w:rsidRPr="00A53AB4">
        <w:rPr>
          <w:i/>
          <w:iCs/>
          <w:vertAlign w:val="subscript"/>
        </w:rPr>
        <w:t>v</w:t>
      </w:r>
      <w:proofErr w:type="spellEnd"/>
      <w:r w:rsidR="00046F3A" w:rsidRPr="00A53AB4">
        <w:rPr>
          <w:i/>
          <w:iCs/>
          <w:vertAlign w:val="subscript"/>
        </w:rPr>
        <w:t>/</w:t>
      </w:r>
      <w:proofErr w:type="spellStart"/>
      <w:proofErr w:type="gramStart"/>
      <w:r w:rsidR="00046F3A" w:rsidRPr="00A53AB4">
        <w:rPr>
          <w:i/>
          <w:iCs/>
          <w:vertAlign w:val="subscript"/>
        </w:rPr>
        <w:t>h</w:t>
      </w:r>
      <w:r w:rsidRPr="00A53AB4">
        <w:rPr>
          <w:i/>
          <w:iCs/>
          <w:vertAlign w:val="subscript"/>
        </w:rPr>
        <w:t>,</w:t>
      </w:r>
      <w:r w:rsidR="00046F3A" w:rsidRPr="00A53AB4">
        <w:rPr>
          <w:i/>
          <w:iCs/>
          <w:vertAlign w:val="subscript"/>
        </w:rPr>
        <w:t>n</w:t>
      </w:r>
      <w:proofErr w:type="spellEnd"/>
      <w:proofErr w:type="gramEnd"/>
      <w:r w:rsidRPr="00A53AB4">
        <w:t xml:space="preserve">: </w:t>
      </w:r>
      <w:r w:rsidR="003D7B29" w:rsidRPr="00A53AB4">
        <w:t>N</w:t>
      </w:r>
      <w:r w:rsidRPr="00A53AB4">
        <w:t xml:space="preserve">ormal användning av </w:t>
      </w:r>
      <w:r w:rsidR="003D7B29" w:rsidRPr="00A53AB4">
        <w:t xml:space="preserve">verksamhetsenergi eller </w:t>
      </w:r>
      <w:r w:rsidRPr="00A53AB4">
        <w:t>hushållsenergi</w:t>
      </w:r>
      <w:r w:rsidR="00B556EC" w:rsidRPr="00A53AB4">
        <w:t xml:space="preserve"> under </w:t>
      </w:r>
      <w:r w:rsidR="00041927" w:rsidRPr="00A53AB4">
        <w:t>månad</w:t>
      </w:r>
      <w:r w:rsidR="00036738">
        <w:t>.</w:t>
      </w:r>
      <w:r w:rsidRPr="00A53AB4">
        <w:t xml:space="preserve"> </w:t>
      </w:r>
    </w:p>
    <w:p w14:paraId="1C08623A" w14:textId="54081C2B" w:rsidR="00EF0939" w:rsidRDefault="00F923A4" w:rsidP="00EE132A">
      <w:pPr>
        <w:jc w:val="both"/>
      </w:pPr>
      <w:r w:rsidRPr="00A53AB4">
        <w:lastRenderedPageBreak/>
        <w:t xml:space="preserve">Normal användning av hushållsenergi är </w:t>
      </w:r>
      <w:r w:rsidR="005B24BF">
        <w:t>30</w:t>
      </w:r>
      <w:r w:rsidR="002476A5">
        <w:t xml:space="preserve"> </w:t>
      </w:r>
      <w:r w:rsidRPr="00A53AB4">
        <w:t>kWh/m</w:t>
      </w:r>
      <w:r w:rsidRPr="00A53AB4">
        <w:rPr>
          <w:vertAlign w:val="superscript"/>
        </w:rPr>
        <w:t>2</w:t>
      </w:r>
      <w:r w:rsidRPr="00A53AB4">
        <w:t xml:space="preserve"> </w:t>
      </w:r>
      <w:proofErr w:type="spellStart"/>
      <w:r w:rsidRPr="00A53AB4">
        <w:t>A</w:t>
      </w:r>
      <w:r w:rsidRPr="00A53AB4">
        <w:rPr>
          <w:vertAlign w:val="subscript"/>
        </w:rPr>
        <w:t>temp</w:t>
      </w:r>
      <w:proofErr w:type="spellEnd"/>
      <w:r w:rsidRPr="00A53AB4">
        <w:t xml:space="preserve"> </w:t>
      </w:r>
      <w:r w:rsidR="00F7440F">
        <w:t xml:space="preserve">per </w:t>
      </w:r>
      <w:r w:rsidR="001220FD">
        <w:t>år</w:t>
      </w:r>
      <w:r w:rsidR="00F7440F">
        <w:t xml:space="preserve"> för f</w:t>
      </w:r>
      <w:r w:rsidRPr="00A53AB4">
        <w:t>lerbostadshus</w:t>
      </w:r>
      <w:r w:rsidR="001220FD">
        <w:t xml:space="preserve"> e</w:t>
      </w:r>
      <w:r w:rsidR="00E75845">
        <w:t>n</w:t>
      </w:r>
      <w:r w:rsidR="001220FD">
        <w:t>ligt BEN</w:t>
      </w:r>
      <w:r w:rsidR="00102F0E">
        <w:t>.</w:t>
      </w:r>
      <w:r w:rsidR="001220FD">
        <w:t xml:space="preserve"> Fördelning månadsvis </w:t>
      </w:r>
      <w:proofErr w:type="gramStart"/>
      <w:r w:rsidR="001220FD">
        <w:t>enligt</w:t>
      </w:r>
      <w:r w:rsidR="00102F0E">
        <w:t xml:space="preserve"> </w:t>
      </w:r>
      <w:r w:rsidRPr="00A53AB4">
        <w:t xml:space="preserve"> </w:t>
      </w:r>
      <w:proofErr w:type="spellStart"/>
      <w:r w:rsidR="00C8141F">
        <w:t>Sveby</w:t>
      </w:r>
      <w:proofErr w:type="spellEnd"/>
      <w:proofErr w:type="gramEnd"/>
      <w:r w:rsidR="00C8141F">
        <w:rPr>
          <w:rStyle w:val="Fotnotsreferens"/>
        </w:rPr>
        <w:footnoteReference w:id="2"/>
      </w:r>
      <w:r w:rsidR="00C8141F">
        <w:t xml:space="preserve"> ger:</w:t>
      </w:r>
    </w:p>
    <w:tbl>
      <w:tblPr>
        <w:tblStyle w:val="Tabellrutnt"/>
        <w:tblW w:w="0" w:type="auto"/>
        <w:tblLook w:val="04A0" w:firstRow="1" w:lastRow="0" w:firstColumn="1" w:lastColumn="0" w:noHBand="0" w:noVBand="1"/>
      </w:tblPr>
      <w:tblGrid>
        <w:gridCol w:w="752"/>
        <w:gridCol w:w="770"/>
        <w:gridCol w:w="816"/>
        <w:gridCol w:w="804"/>
        <w:gridCol w:w="766"/>
        <w:gridCol w:w="777"/>
        <w:gridCol w:w="752"/>
        <w:gridCol w:w="773"/>
        <w:gridCol w:w="776"/>
        <w:gridCol w:w="633"/>
        <w:gridCol w:w="633"/>
        <w:gridCol w:w="764"/>
      </w:tblGrid>
      <w:tr w:rsidR="00080010" w14:paraId="60E6505B" w14:textId="77777777" w:rsidTr="00080010">
        <w:tc>
          <w:tcPr>
            <w:tcW w:w="752" w:type="dxa"/>
          </w:tcPr>
          <w:p w14:paraId="15EBD142" w14:textId="5C29DA64" w:rsidR="00080010" w:rsidRDefault="00080010" w:rsidP="00EE132A">
            <w:pPr>
              <w:jc w:val="both"/>
            </w:pPr>
            <w:r>
              <w:t>Jan</w:t>
            </w:r>
          </w:p>
        </w:tc>
        <w:tc>
          <w:tcPr>
            <w:tcW w:w="770" w:type="dxa"/>
          </w:tcPr>
          <w:p w14:paraId="12C77D56" w14:textId="22CE36BA" w:rsidR="00080010" w:rsidRDefault="00080010" w:rsidP="00EE132A">
            <w:pPr>
              <w:jc w:val="both"/>
            </w:pPr>
            <w:r>
              <w:t>Feb</w:t>
            </w:r>
          </w:p>
        </w:tc>
        <w:tc>
          <w:tcPr>
            <w:tcW w:w="816" w:type="dxa"/>
          </w:tcPr>
          <w:p w14:paraId="0A20141A" w14:textId="6770AF5E" w:rsidR="00080010" w:rsidRDefault="00080010" w:rsidP="00EE132A">
            <w:pPr>
              <w:jc w:val="both"/>
            </w:pPr>
            <w:r>
              <w:t>Mars</w:t>
            </w:r>
          </w:p>
        </w:tc>
        <w:tc>
          <w:tcPr>
            <w:tcW w:w="804" w:type="dxa"/>
          </w:tcPr>
          <w:p w14:paraId="0BAFE458" w14:textId="29B73D2E" w:rsidR="00080010" w:rsidRDefault="00080010" w:rsidP="00EE132A">
            <w:pPr>
              <w:jc w:val="both"/>
            </w:pPr>
            <w:r>
              <w:t>April</w:t>
            </w:r>
          </w:p>
        </w:tc>
        <w:tc>
          <w:tcPr>
            <w:tcW w:w="766" w:type="dxa"/>
          </w:tcPr>
          <w:p w14:paraId="75D7AE9A" w14:textId="65CC2B38" w:rsidR="00080010" w:rsidRDefault="00080010" w:rsidP="00EE132A">
            <w:pPr>
              <w:jc w:val="both"/>
            </w:pPr>
            <w:r>
              <w:t>Maj</w:t>
            </w:r>
          </w:p>
        </w:tc>
        <w:tc>
          <w:tcPr>
            <w:tcW w:w="777" w:type="dxa"/>
          </w:tcPr>
          <w:p w14:paraId="6E523158" w14:textId="7222FBCD" w:rsidR="00080010" w:rsidRDefault="00080010" w:rsidP="00EE132A">
            <w:pPr>
              <w:jc w:val="both"/>
            </w:pPr>
            <w:r>
              <w:t>Juni</w:t>
            </w:r>
          </w:p>
        </w:tc>
        <w:tc>
          <w:tcPr>
            <w:tcW w:w="752" w:type="dxa"/>
          </w:tcPr>
          <w:p w14:paraId="623BF048" w14:textId="3346FB1F" w:rsidR="00080010" w:rsidRDefault="00080010" w:rsidP="00EE132A">
            <w:pPr>
              <w:jc w:val="both"/>
            </w:pPr>
            <w:r>
              <w:t xml:space="preserve">Juli </w:t>
            </w:r>
          </w:p>
        </w:tc>
        <w:tc>
          <w:tcPr>
            <w:tcW w:w="773" w:type="dxa"/>
          </w:tcPr>
          <w:p w14:paraId="307DE8FA" w14:textId="6E7422A7" w:rsidR="00080010" w:rsidRDefault="00080010" w:rsidP="00EE132A">
            <w:pPr>
              <w:jc w:val="both"/>
            </w:pPr>
            <w:r>
              <w:t>Aug</w:t>
            </w:r>
          </w:p>
        </w:tc>
        <w:tc>
          <w:tcPr>
            <w:tcW w:w="776" w:type="dxa"/>
          </w:tcPr>
          <w:p w14:paraId="695F8B18" w14:textId="7D46D216" w:rsidR="00080010" w:rsidRDefault="00080010" w:rsidP="00EE132A">
            <w:pPr>
              <w:jc w:val="both"/>
            </w:pPr>
            <w:r>
              <w:t>Sep</w:t>
            </w:r>
          </w:p>
        </w:tc>
        <w:tc>
          <w:tcPr>
            <w:tcW w:w="633" w:type="dxa"/>
          </w:tcPr>
          <w:p w14:paraId="649241C9" w14:textId="5C8EFAC8" w:rsidR="00080010" w:rsidRDefault="00F63D19" w:rsidP="00EE132A">
            <w:pPr>
              <w:jc w:val="both"/>
            </w:pPr>
            <w:r>
              <w:t>Okt</w:t>
            </w:r>
          </w:p>
        </w:tc>
        <w:tc>
          <w:tcPr>
            <w:tcW w:w="633" w:type="dxa"/>
          </w:tcPr>
          <w:p w14:paraId="3A11C4F4" w14:textId="62E193C2" w:rsidR="00080010" w:rsidRDefault="00F63D19" w:rsidP="00EE132A">
            <w:pPr>
              <w:jc w:val="both"/>
            </w:pPr>
            <w:r>
              <w:t>Nov</w:t>
            </w:r>
          </w:p>
        </w:tc>
        <w:tc>
          <w:tcPr>
            <w:tcW w:w="764" w:type="dxa"/>
          </w:tcPr>
          <w:p w14:paraId="1168147A" w14:textId="717B56ED" w:rsidR="00080010" w:rsidRDefault="00F63D19" w:rsidP="00EE132A">
            <w:pPr>
              <w:jc w:val="both"/>
            </w:pPr>
            <w:r>
              <w:t>Dec</w:t>
            </w:r>
          </w:p>
        </w:tc>
      </w:tr>
      <w:tr w:rsidR="00080010" w14:paraId="3359AE8C" w14:textId="77777777" w:rsidTr="00080010">
        <w:tc>
          <w:tcPr>
            <w:tcW w:w="752" w:type="dxa"/>
          </w:tcPr>
          <w:p w14:paraId="7EA58A32" w14:textId="2E24E331" w:rsidR="00080010" w:rsidRDefault="00DF40E7" w:rsidP="00EE132A">
            <w:pPr>
              <w:jc w:val="both"/>
            </w:pPr>
            <w:r>
              <w:t>2,9</w:t>
            </w:r>
          </w:p>
        </w:tc>
        <w:tc>
          <w:tcPr>
            <w:tcW w:w="770" w:type="dxa"/>
          </w:tcPr>
          <w:p w14:paraId="2FB3A9E2" w14:textId="317D3D99" w:rsidR="00080010" w:rsidRDefault="00C56847" w:rsidP="00EE132A">
            <w:pPr>
              <w:jc w:val="both"/>
            </w:pPr>
            <w:r>
              <w:t>2,7</w:t>
            </w:r>
          </w:p>
        </w:tc>
        <w:tc>
          <w:tcPr>
            <w:tcW w:w="816" w:type="dxa"/>
          </w:tcPr>
          <w:p w14:paraId="1A89178C" w14:textId="66168EEC" w:rsidR="00080010" w:rsidRDefault="00C56847" w:rsidP="00EE132A">
            <w:pPr>
              <w:jc w:val="both"/>
            </w:pPr>
            <w:r>
              <w:t>2,7</w:t>
            </w:r>
          </w:p>
        </w:tc>
        <w:tc>
          <w:tcPr>
            <w:tcW w:w="804" w:type="dxa"/>
          </w:tcPr>
          <w:p w14:paraId="18592489" w14:textId="7BBA0593" w:rsidR="00080010" w:rsidRDefault="00C56847" w:rsidP="00EE132A">
            <w:pPr>
              <w:jc w:val="both"/>
            </w:pPr>
            <w:r>
              <w:t>2,4</w:t>
            </w:r>
          </w:p>
        </w:tc>
        <w:tc>
          <w:tcPr>
            <w:tcW w:w="766" w:type="dxa"/>
          </w:tcPr>
          <w:p w14:paraId="2EDB6AF8" w14:textId="537896AB" w:rsidR="00080010" w:rsidRDefault="00C56847" w:rsidP="00EE132A">
            <w:pPr>
              <w:jc w:val="both"/>
            </w:pPr>
            <w:r>
              <w:t>2,3</w:t>
            </w:r>
          </w:p>
        </w:tc>
        <w:tc>
          <w:tcPr>
            <w:tcW w:w="777" w:type="dxa"/>
          </w:tcPr>
          <w:p w14:paraId="32A385B6" w14:textId="0D81BCCD" w:rsidR="00080010" w:rsidRDefault="00C56847" w:rsidP="00EE132A">
            <w:pPr>
              <w:jc w:val="both"/>
            </w:pPr>
            <w:r>
              <w:t>2,1</w:t>
            </w:r>
          </w:p>
        </w:tc>
        <w:tc>
          <w:tcPr>
            <w:tcW w:w="752" w:type="dxa"/>
          </w:tcPr>
          <w:p w14:paraId="464D53E2" w14:textId="09113D8A" w:rsidR="00080010" w:rsidRDefault="00C56847" w:rsidP="00EE132A">
            <w:pPr>
              <w:jc w:val="both"/>
            </w:pPr>
            <w:r>
              <w:t>2,0</w:t>
            </w:r>
          </w:p>
        </w:tc>
        <w:tc>
          <w:tcPr>
            <w:tcW w:w="773" w:type="dxa"/>
          </w:tcPr>
          <w:p w14:paraId="1F97EADB" w14:textId="77E32BC1" w:rsidR="00080010" w:rsidRDefault="00C56847" w:rsidP="00EE132A">
            <w:pPr>
              <w:jc w:val="both"/>
            </w:pPr>
            <w:r>
              <w:t>2,2</w:t>
            </w:r>
          </w:p>
        </w:tc>
        <w:tc>
          <w:tcPr>
            <w:tcW w:w="776" w:type="dxa"/>
          </w:tcPr>
          <w:p w14:paraId="2219A0A9" w14:textId="153B6614" w:rsidR="00080010" w:rsidRDefault="00C56847" w:rsidP="00EE132A">
            <w:pPr>
              <w:jc w:val="both"/>
            </w:pPr>
            <w:r>
              <w:t>2,3</w:t>
            </w:r>
          </w:p>
        </w:tc>
        <w:tc>
          <w:tcPr>
            <w:tcW w:w="633" w:type="dxa"/>
          </w:tcPr>
          <w:p w14:paraId="6BF9D84E" w14:textId="0D7D1C59" w:rsidR="00080010" w:rsidRDefault="00C56847" w:rsidP="00EE132A">
            <w:pPr>
              <w:jc w:val="both"/>
            </w:pPr>
            <w:r>
              <w:t>2,6</w:t>
            </w:r>
          </w:p>
        </w:tc>
        <w:tc>
          <w:tcPr>
            <w:tcW w:w="633" w:type="dxa"/>
          </w:tcPr>
          <w:p w14:paraId="7AD38B8A" w14:textId="4F39FB34" w:rsidR="00080010" w:rsidRDefault="00241782" w:rsidP="00EE132A">
            <w:pPr>
              <w:jc w:val="both"/>
            </w:pPr>
            <w:r>
              <w:t>2,7</w:t>
            </w:r>
          </w:p>
        </w:tc>
        <w:tc>
          <w:tcPr>
            <w:tcW w:w="764" w:type="dxa"/>
          </w:tcPr>
          <w:p w14:paraId="4C3549B6" w14:textId="318ADF85" w:rsidR="00080010" w:rsidRDefault="00241782" w:rsidP="00EE132A">
            <w:pPr>
              <w:jc w:val="both"/>
            </w:pPr>
            <w:r>
              <w:t>3,1</w:t>
            </w:r>
          </w:p>
        </w:tc>
      </w:tr>
    </w:tbl>
    <w:p w14:paraId="6F96EA70" w14:textId="77777777" w:rsidR="00241782" w:rsidRDefault="00241782" w:rsidP="00EE132A">
      <w:pPr>
        <w:jc w:val="both"/>
      </w:pPr>
    </w:p>
    <w:p w14:paraId="7ACC6A5A" w14:textId="3071E10D" w:rsidR="004F0A60" w:rsidRDefault="00D0410B" w:rsidP="00EE132A">
      <w:pPr>
        <w:jc w:val="both"/>
      </w:pPr>
      <w:r w:rsidRPr="00A53AB4">
        <w:t xml:space="preserve">Normal användning av </w:t>
      </w:r>
      <w:r>
        <w:t>verksamhets</w:t>
      </w:r>
      <w:r w:rsidRPr="00A53AB4">
        <w:t>energi</w:t>
      </w:r>
      <w:r>
        <w:t xml:space="preserve"> </w:t>
      </w:r>
      <w:r w:rsidR="00017396">
        <w:t xml:space="preserve">för olika verksamhet </w:t>
      </w:r>
      <w:r>
        <w:t>är</w:t>
      </w:r>
      <w:r w:rsidR="00CE717F">
        <w:t>:</w:t>
      </w:r>
    </w:p>
    <w:p w14:paraId="501F605A" w14:textId="6F944237" w:rsidR="004F0A60" w:rsidRDefault="00D444EC" w:rsidP="00CA0716">
      <w:pPr>
        <w:pStyle w:val="Liststycke"/>
        <w:numPr>
          <w:ilvl w:val="0"/>
          <w:numId w:val="30"/>
        </w:numPr>
        <w:jc w:val="both"/>
      </w:pPr>
      <w:r>
        <w:t xml:space="preserve">4,2 </w:t>
      </w:r>
      <w:r w:rsidRPr="00A53AB4">
        <w:t>kWh/m</w:t>
      </w:r>
      <w:r w:rsidRPr="00CA0716">
        <w:rPr>
          <w:vertAlign w:val="superscript"/>
        </w:rPr>
        <w:t>2</w:t>
      </w:r>
      <w:r w:rsidRPr="00A53AB4">
        <w:t xml:space="preserve"> </w:t>
      </w:r>
      <w:proofErr w:type="spellStart"/>
      <w:r w:rsidRPr="00A53AB4">
        <w:t>A</w:t>
      </w:r>
      <w:r w:rsidRPr="00CA0716">
        <w:rPr>
          <w:vertAlign w:val="subscript"/>
        </w:rPr>
        <w:t>temp</w:t>
      </w:r>
      <w:proofErr w:type="spellEnd"/>
      <w:r w:rsidRPr="00A53AB4">
        <w:t xml:space="preserve"> </w:t>
      </w:r>
      <w:r>
        <w:t>per månad för kontor</w:t>
      </w:r>
    </w:p>
    <w:p w14:paraId="10E1A176" w14:textId="76066078" w:rsidR="004F0A60" w:rsidRDefault="00060DDB" w:rsidP="00CA0716">
      <w:pPr>
        <w:pStyle w:val="Liststycke"/>
        <w:numPr>
          <w:ilvl w:val="0"/>
          <w:numId w:val="30"/>
        </w:numPr>
        <w:jc w:val="both"/>
      </w:pPr>
      <w:r>
        <w:t xml:space="preserve">3,9 </w:t>
      </w:r>
      <w:r w:rsidRPr="00A53AB4">
        <w:t>kWh/m</w:t>
      </w:r>
      <w:r w:rsidRPr="00CA0716">
        <w:rPr>
          <w:vertAlign w:val="superscript"/>
        </w:rPr>
        <w:t>2</w:t>
      </w:r>
      <w:r w:rsidRPr="00A53AB4">
        <w:t xml:space="preserve"> </w:t>
      </w:r>
      <w:proofErr w:type="spellStart"/>
      <w:r w:rsidRPr="00A53AB4">
        <w:t>A</w:t>
      </w:r>
      <w:r w:rsidRPr="00CA0716">
        <w:rPr>
          <w:vertAlign w:val="subscript"/>
        </w:rPr>
        <w:t>temp</w:t>
      </w:r>
      <w:proofErr w:type="spellEnd"/>
      <w:r w:rsidRPr="00A53AB4">
        <w:t xml:space="preserve"> </w:t>
      </w:r>
      <w:r>
        <w:t>per månad</w:t>
      </w:r>
      <w:r w:rsidR="00A20A4C">
        <w:t xml:space="preserve"> för undervisningslokaler </w:t>
      </w:r>
      <w:r w:rsidR="00FF3042">
        <w:t>med tillhörande utrymmen i</w:t>
      </w:r>
      <w:r w:rsidR="00CA0716">
        <w:t xml:space="preserve"> </w:t>
      </w:r>
      <w:r w:rsidR="00FF3042">
        <w:t>högskolor och universitet</w:t>
      </w:r>
    </w:p>
    <w:p w14:paraId="6A2196BE" w14:textId="6A61BED8" w:rsidR="004F0A60" w:rsidRDefault="00F119D9" w:rsidP="00CA0716">
      <w:pPr>
        <w:pStyle w:val="Liststycke"/>
        <w:numPr>
          <w:ilvl w:val="0"/>
          <w:numId w:val="30"/>
        </w:numPr>
        <w:jc w:val="both"/>
      </w:pPr>
      <w:r>
        <w:t xml:space="preserve">1,8 </w:t>
      </w:r>
      <w:r w:rsidRPr="00A53AB4">
        <w:t>kWh/m</w:t>
      </w:r>
      <w:r w:rsidRPr="00CA0716">
        <w:t>2</w:t>
      </w:r>
      <w:r w:rsidRPr="00A53AB4">
        <w:t xml:space="preserve"> </w:t>
      </w:r>
      <w:proofErr w:type="spellStart"/>
      <w:r w:rsidR="009725C6" w:rsidRPr="00A53AB4">
        <w:t>A</w:t>
      </w:r>
      <w:r w:rsidR="009725C6" w:rsidRPr="00CA0716">
        <w:rPr>
          <w:vertAlign w:val="subscript"/>
        </w:rPr>
        <w:t>temp</w:t>
      </w:r>
      <w:proofErr w:type="spellEnd"/>
      <w:r w:rsidR="009725C6" w:rsidRPr="00A53AB4">
        <w:t xml:space="preserve"> </w:t>
      </w:r>
      <w:r>
        <w:t xml:space="preserve">per månad för </w:t>
      </w:r>
      <w:r w:rsidR="00426CBC">
        <w:t>grund och gymnasieskolor</w:t>
      </w:r>
      <w:r w:rsidR="00002827">
        <w:t xml:space="preserve"> </w:t>
      </w:r>
    </w:p>
    <w:p w14:paraId="2B617BEF" w14:textId="0191715E" w:rsidR="004F0A60" w:rsidRDefault="00002827" w:rsidP="00CA0716">
      <w:pPr>
        <w:pStyle w:val="Liststycke"/>
        <w:numPr>
          <w:ilvl w:val="0"/>
          <w:numId w:val="30"/>
        </w:numPr>
        <w:jc w:val="both"/>
      </w:pPr>
      <w:r>
        <w:t xml:space="preserve">1,2 </w:t>
      </w:r>
      <w:r w:rsidRPr="00A53AB4">
        <w:t>kWh/m</w:t>
      </w:r>
      <w:r w:rsidRPr="00CA0716">
        <w:t>2</w:t>
      </w:r>
      <w:r w:rsidRPr="00A53AB4">
        <w:t xml:space="preserve"> </w:t>
      </w:r>
      <w:proofErr w:type="spellStart"/>
      <w:r w:rsidR="009725C6" w:rsidRPr="00A53AB4">
        <w:t>A</w:t>
      </w:r>
      <w:r w:rsidR="009725C6" w:rsidRPr="00CA0716">
        <w:rPr>
          <w:vertAlign w:val="subscript"/>
        </w:rPr>
        <w:t>temp</w:t>
      </w:r>
      <w:proofErr w:type="spellEnd"/>
      <w:r w:rsidR="009725C6" w:rsidRPr="00A53AB4">
        <w:t xml:space="preserve"> </w:t>
      </w:r>
      <w:r>
        <w:t>per månad för förskolor</w:t>
      </w:r>
      <w:r w:rsidR="008C1090">
        <w:t xml:space="preserve"> </w:t>
      </w:r>
    </w:p>
    <w:p w14:paraId="7E71C291" w14:textId="75E01792" w:rsidR="004F0A60" w:rsidRDefault="008C1090" w:rsidP="00CA0716">
      <w:pPr>
        <w:pStyle w:val="Liststycke"/>
        <w:numPr>
          <w:ilvl w:val="0"/>
          <w:numId w:val="30"/>
        </w:numPr>
        <w:jc w:val="both"/>
      </w:pPr>
      <w:r>
        <w:t>2</w:t>
      </w:r>
      <w:r w:rsidR="003A3C72">
        <w:t>,0</w:t>
      </w:r>
      <w:r>
        <w:t xml:space="preserve"> </w:t>
      </w:r>
      <w:r w:rsidRPr="00A53AB4">
        <w:t>kWh/m</w:t>
      </w:r>
      <w:r w:rsidRPr="00CA0716">
        <w:t>2</w:t>
      </w:r>
      <w:r w:rsidRPr="00A53AB4">
        <w:t xml:space="preserve"> </w:t>
      </w:r>
      <w:proofErr w:type="spellStart"/>
      <w:r w:rsidR="009725C6" w:rsidRPr="00A53AB4">
        <w:t>A</w:t>
      </w:r>
      <w:r w:rsidR="009725C6" w:rsidRPr="00CA0716">
        <w:rPr>
          <w:vertAlign w:val="subscript"/>
        </w:rPr>
        <w:t>temp</w:t>
      </w:r>
      <w:proofErr w:type="spellEnd"/>
      <w:r w:rsidR="009725C6" w:rsidRPr="00A53AB4">
        <w:t xml:space="preserve"> </w:t>
      </w:r>
      <w:r>
        <w:t>per månad för kök i förskolor</w:t>
      </w:r>
      <w:r w:rsidR="00036B78">
        <w:t xml:space="preserve"> </w:t>
      </w:r>
    </w:p>
    <w:p w14:paraId="7279A57A" w14:textId="55DC45E2" w:rsidR="00B33EEE" w:rsidRPr="00A53AB4" w:rsidRDefault="00036B78" w:rsidP="00EE132A">
      <w:pPr>
        <w:jc w:val="both"/>
      </w:pPr>
      <w:r>
        <w:t xml:space="preserve">Övriga lokalkategorier anses ha normal användning av </w:t>
      </w:r>
      <w:r w:rsidR="005C4EE1">
        <w:t xml:space="preserve">verksamhetsel och korrigeras inte. </w:t>
      </w:r>
    </w:p>
    <w:p w14:paraId="0DE51073" w14:textId="4ECA9907" w:rsidR="00046F3A" w:rsidRPr="00A53AB4" w:rsidRDefault="00046F3A" w:rsidP="00F31715">
      <w:pPr>
        <w:jc w:val="both"/>
      </w:pPr>
      <w:proofErr w:type="spellStart"/>
      <w:r w:rsidRPr="00A53AB4">
        <w:rPr>
          <w:i/>
          <w:iCs/>
        </w:rPr>
        <w:t>E</w:t>
      </w:r>
      <w:r w:rsidRPr="00A53AB4">
        <w:rPr>
          <w:i/>
          <w:iCs/>
          <w:vertAlign w:val="subscript"/>
        </w:rPr>
        <w:t>v</w:t>
      </w:r>
      <w:proofErr w:type="spellEnd"/>
      <w:r w:rsidRPr="00A53AB4">
        <w:rPr>
          <w:i/>
          <w:iCs/>
          <w:vertAlign w:val="subscript"/>
        </w:rPr>
        <w:t>/</w:t>
      </w:r>
      <w:proofErr w:type="spellStart"/>
      <w:proofErr w:type="gramStart"/>
      <w:r w:rsidRPr="00A53AB4">
        <w:rPr>
          <w:i/>
          <w:iCs/>
          <w:vertAlign w:val="subscript"/>
        </w:rPr>
        <w:t>h,uppmätt</w:t>
      </w:r>
      <w:proofErr w:type="spellEnd"/>
      <w:proofErr w:type="gramEnd"/>
      <w:r w:rsidRPr="00A53AB4">
        <w:t xml:space="preserve">: </w:t>
      </w:r>
      <w:r w:rsidR="00691E9C" w:rsidRPr="00A53AB4">
        <w:t>Uppmätt användning av verksamhetsenergi eller hushållsenergi under månad</w:t>
      </w:r>
      <w:r w:rsidR="00476B25">
        <w:t>. O</w:t>
      </w:r>
      <w:r w:rsidR="0027037A">
        <w:t>m</w:t>
      </w:r>
      <w:r w:rsidR="00476B25">
        <w:t xml:space="preserve"> uppmätt värde </w:t>
      </w:r>
      <w:r w:rsidR="0027037A">
        <w:t xml:space="preserve">överstiger 4,2 </w:t>
      </w:r>
      <w:r w:rsidR="0027037A" w:rsidRPr="00A53AB4">
        <w:t>kWh/m</w:t>
      </w:r>
      <w:r w:rsidR="0027037A" w:rsidRPr="00A53AB4">
        <w:rPr>
          <w:vertAlign w:val="superscript"/>
        </w:rPr>
        <w:t>2</w:t>
      </w:r>
      <w:r w:rsidR="0027037A" w:rsidRPr="00A53AB4">
        <w:t xml:space="preserve"> </w:t>
      </w:r>
      <w:proofErr w:type="spellStart"/>
      <w:r w:rsidR="0027037A" w:rsidRPr="00A53AB4">
        <w:t>A</w:t>
      </w:r>
      <w:r w:rsidR="0027037A" w:rsidRPr="00A53AB4">
        <w:rPr>
          <w:vertAlign w:val="subscript"/>
        </w:rPr>
        <w:t>temp</w:t>
      </w:r>
      <w:proofErr w:type="spellEnd"/>
      <w:r w:rsidR="0027037A" w:rsidRPr="00A53AB4">
        <w:t xml:space="preserve"> </w:t>
      </w:r>
      <w:r w:rsidR="0027037A">
        <w:t xml:space="preserve">per månad sätts </w:t>
      </w:r>
      <w:proofErr w:type="spellStart"/>
      <w:r w:rsidR="00E4143C" w:rsidRPr="00A53AB4">
        <w:rPr>
          <w:i/>
          <w:iCs/>
        </w:rPr>
        <w:t>E</w:t>
      </w:r>
      <w:r w:rsidR="00E4143C" w:rsidRPr="00A53AB4">
        <w:rPr>
          <w:i/>
          <w:iCs/>
          <w:vertAlign w:val="subscript"/>
        </w:rPr>
        <w:t>v</w:t>
      </w:r>
      <w:proofErr w:type="spellEnd"/>
      <w:r w:rsidR="00E4143C" w:rsidRPr="00A53AB4">
        <w:rPr>
          <w:i/>
          <w:iCs/>
          <w:vertAlign w:val="subscript"/>
        </w:rPr>
        <w:t>/</w:t>
      </w:r>
      <w:proofErr w:type="spellStart"/>
      <w:proofErr w:type="gramStart"/>
      <w:r w:rsidR="00E4143C" w:rsidRPr="00A53AB4">
        <w:rPr>
          <w:i/>
          <w:iCs/>
          <w:vertAlign w:val="subscript"/>
        </w:rPr>
        <w:t>h,uppmätt</w:t>
      </w:r>
      <w:proofErr w:type="spellEnd"/>
      <w:proofErr w:type="gramEnd"/>
      <w:r w:rsidR="00E4143C">
        <w:t xml:space="preserve"> till </w:t>
      </w:r>
      <w:r w:rsidR="00E4143C" w:rsidRPr="00A53AB4" w:rsidDel="00F31715">
        <w:t xml:space="preserve"> </w:t>
      </w:r>
      <w:r w:rsidR="00E4143C">
        <w:t xml:space="preserve">4,2 </w:t>
      </w:r>
      <w:r w:rsidR="00E4143C" w:rsidRPr="00A53AB4">
        <w:t>kWh/m</w:t>
      </w:r>
      <w:r w:rsidR="00E4143C" w:rsidRPr="00A53AB4">
        <w:rPr>
          <w:vertAlign w:val="superscript"/>
        </w:rPr>
        <w:t>2</w:t>
      </w:r>
      <w:r w:rsidR="00E4143C" w:rsidRPr="00A53AB4">
        <w:t xml:space="preserve"> </w:t>
      </w:r>
      <w:proofErr w:type="spellStart"/>
      <w:r w:rsidR="00E4143C" w:rsidRPr="00A53AB4">
        <w:t>A</w:t>
      </w:r>
      <w:r w:rsidR="00E4143C" w:rsidRPr="00A53AB4">
        <w:rPr>
          <w:vertAlign w:val="subscript"/>
        </w:rPr>
        <w:t>temp</w:t>
      </w:r>
      <w:proofErr w:type="spellEnd"/>
      <w:r w:rsidR="00E4143C" w:rsidRPr="00A53AB4">
        <w:t xml:space="preserve"> </w:t>
      </w:r>
      <w:r w:rsidR="00E4143C">
        <w:t xml:space="preserve">per månad. </w:t>
      </w:r>
    </w:p>
    <w:p w14:paraId="61544B89" w14:textId="46C1946F" w:rsidR="00B33EEE" w:rsidRPr="00A53AB4" w:rsidRDefault="008E187A" w:rsidP="007D1BD6">
      <w:pPr>
        <w:jc w:val="both"/>
      </w:pPr>
      <w:proofErr w:type="spellStart"/>
      <w:r>
        <w:t>l</w:t>
      </w:r>
      <w:r w:rsidR="0080497B" w:rsidRPr="00A53AB4">
        <w:rPr>
          <w:vertAlign w:val="subscript"/>
        </w:rPr>
        <w:t>h</w:t>
      </w:r>
      <w:proofErr w:type="spellEnd"/>
      <w:r w:rsidR="0080497B" w:rsidRPr="00A53AB4">
        <w:t xml:space="preserve">: Andel av hushållsenergin </w:t>
      </w:r>
      <w:r w:rsidR="00B6086C">
        <w:t xml:space="preserve">eller verksamhetsenergi </w:t>
      </w:r>
      <w:r w:rsidR="0080497B" w:rsidRPr="00A53AB4">
        <w:t xml:space="preserve">som kommer byggnaden </w:t>
      </w:r>
      <w:proofErr w:type="gramStart"/>
      <w:r w:rsidR="0080497B" w:rsidRPr="00A53AB4">
        <w:t>tillgodo</w:t>
      </w:r>
      <w:proofErr w:type="gramEnd"/>
      <w:r w:rsidR="0080497B" w:rsidRPr="00A53AB4">
        <w:t xml:space="preserve"> som värme</w:t>
      </w:r>
      <w:r w:rsidR="00B6086C">
        <w:t xml:space="preserve">. </w:t>
      </w:r>
      <w:r w:rsidR="007D1BD6">
        <w:t xml:space="preserve">För bostäder är värdet 0,7 och för lokaler är det normalt 1,0. </w:t>
      </w:r>
      <w:r w:rsidR="00FA2251">
        <w:t xml:space="preserve"> </w:t>
      </w:r>
    </w:p>
    <w:p w14:paraId="06F8E9AF" w14:textId="5E22234C" w:rsidR="00B33EEE" w:rsidRDefault="0080497B" w:rsidP="00EE132A">
      <w:pPr>
        <w:jc w:val="both"/>
      </w:pPr>
      <w:proofErr w:type="spellStart"/>
      <w:r w:rsidRPr="00A53AB4">
        <w:t>t</w:t>
      </w:r>
      <w:r w:rsidRPr="00A53AB4">
        <w:rPr>
          <w:vertAlign w:val="subscript"/>
        </w:rPr>
        <w:t>uppv</w:t>
      </w:r>
      <w:proofErr w:type="spellEnd"/>
      <w:r w:rsidRPr="00A53AB4">
        <w:t xml:space="preserve">: </w:t>
      </w:r>
      <w:r w:rsidR="00691E9C" w:rsidRPr="00A53AB4">
        <w:t>Antal timmar med u</w:t>
      </w:r>
      <w:r w:rsidRPr="00A53AB4">
        <w:t>ppvärmnings</w:t>
      </w:r>
      <w:r w:rsidR="00691E9C" w:rsidRPr="00A53AB4">
        <w:t>behov</w:t>
      </w:r>
      <w:r w:rsidR="005F2ED0" w:rsidRPr="00A53AB4">
        <w:t>.</w:t>
      </w:r>
      <w:r w:rsidRPr="00A53AB4">
        <w:t xml:space="preserve"> </w:t>
      </w:r>
      <w:r w:rsidR="00EF3198">
        <w:t xml:space="preserve">Då </w:t>
      </w:r>
      <w:proofErr w:type="spellStart"/>
      <w:proofErr w:type="gramStart"/>
      <w:r w:rsidR="00EF3198">
        <w:rPr>
          <w:i/>
          <w:iCs/>
        </w:rPr>
        <w:t>E</w:t>
      </w:r>
      <w:r w:rsidR="00EF3198">
        <w:rPr>
          <w:i/>
          <w:iCs/>
          <w:vertAlign w:val="subscript"/>
        </w:rPr>
        <w:t>uppv</w:t>
      </w:r>
      <w:proofErr w:type="spellEnd"/>
      <w:r w:rsidR="00EF3198">
        <w:rPr>
          <w:i/>
          <w:iCs/>
          <w:vertAlign w:val="subscript"/>
        </w:rPr>
        <w:t xml:space="preserve"> </w:t>
      </w:r>
      <w:r w:rsidR="00EF3198">
        <w:t>&gt;</w:t>
      </w:r>
      <w:proofErr w:type="gramEnd"/>
      <w:r w:rsidR="00EF3198">
        <w:t xml:space="preserve"> 0.</w:t>
      </w:r>
    </w:p>
    <w:p w14:paraId="6F077ADC" w14:textId="06036D44" w:rsidR="00F343A2" w:rsidRPr="00A53AB4" w:rsidRDefault="00F343A2" w:rsidP="00EE132A">
      <w:pPr>
        <w:jc w:val="both"/>
      </w:pPr>
      <w:proofErr w:type="spellStart"/>
      <w:r>
        <w:t>t</w:t>
      </w:r>
      <w:r w:rsidRPr="009A2DD0">
        <w:rPr>
          <w:vertAlign w:val="subscript"/>
        </w:rPr>
        <w:t>drift</w:t>
      </w:r>
      <w:proofErr w:type="spellEnd"/>
      <w:r>
        <w:t>: Antal timmar byggnaden är i drift</w:t>
      </w:r>
    </w:p>
    <w:p w14:paraId="711EE85C" w14:textId="4A5E989B" w:rsidR="004D4413" w:rsidRDefault="0080497B" w:rsidP="002E2C80">
      <w:pPr>
        <w:jc w:val="both"/>
      </w:pPr>
      <w:proofErr w:type="spellStart"/>
      <w:r w:rsidRPr="00A53AB4">
        <w:t>η</w:t>
      </w:r>
      <w:r w:rsidRPr="00A53AB4">
        <w:rPr>
          <w:vertAlign w:val="subscript"/>
        </w:rPr>
        <w:t>uppv</w:t>
      </w:r>
      <w:proofErr w:type="spellEnd"/>
      <w:r w:rsidRPr="00A53AB4">
        <w:t xml:space="preserve">: Årsverkningsgrad hos värmekällan för uppvärmning. </w:t>
      </w:r>
    </w:p>
    <w:p w14:paraId="36F361F9" w14:textId="7512E4F0" w:rsidR="002E2C80" w:rsidRDefault="006D2990" w:rsidP="00ED08D1">
      <w:pPr>
        <w:jc w:val="both"/>
      </w:pPr>
      <w:r>
        <w:t xml:space="preserve">Beräkna korrigerad uppvärmning </w:t>
      </w:r>
      <w:r w:rsidR="006A149F">
        <w:t>senaste året enligt:</w:t>
      </w:r>
    </w:p>
    <w:p w14:paraId="7EA76635" w14:textId="1B6D02B1" w:rsidR="00E3255C" w:rsidRPr="00A53AB4" w:rsidRDefault="009D44CF" w:rsidP="00ED08D1">
      <w:pPr>
        <w:jc w:val="both"/>
      </w:pPr>
      <m:oMathPara>
        <m:oMath>
          <m:sSub>
            <m:sSubPr>
              <m:ctrlPr>
                <w:rPr>
                  <w:rFonts w:ascii="Cambria Math" w:hAnsi="Cambria Math"/>
                  <w:i/>
                </w:rPr>
              </m:ctrlPr>
            </m:sSubPr>
            <m:e>
              <m:r>
                <w:rPr>
                  <w:rFonts w:ascii="Cambria Math" w:hAnsi="Cambria Math"/>
                </w:rPr>
                <m:t>E</m:t>
              </m:r>
            </m:e>
            <m:sub>
              <m:r>
                <w:rPr>
                  <w:rFonts w:ascii="Cambria Math" w:hAnsi="Cambria Math"/>
                </w:rPr>
                <m:t>uppv,korr, år</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sSub>
                <m:sSubPr>
                  <m:ctrlPr>
                    <w:rPr>
                      <w:rFonts w:ascii="Cambria Math" w:hAnsi="Cambria Math"/>
                      <w:i/>
                    </w:rPr>
                  </m:ctrlPr>
                </m:sSubPr>
                <m:e>
                  <m:r>
                    <w:rPr>
                      <w:rFonts w:ascii="Cambria Math" w:hAnsi="Cambria Math"/>
                    </w:rPr>
                    <m:t>E</m:t>
                  </m:r>
                </m:e>
                <m:sub>
                  <m:r>
                    <w:rPr>
                      <w:rFonts w:ascii="Cambria Math" w:hAnsi="Cambria Math"/>
                    </w:rPr>
                    <m:t>uppv,korr, j</m:t>
                  </m:r>
                </m:sub>
              </m:sSub>
            </m:e>
          </m:nary>
        </m:oMath>
      </m:oMathPara>
    </w:p>
    <w:p w14:paraId="774BA86D" w14:textId="43DE45E8" w:rsidR="00A82A9D" w:rsidRPr="00A53AB4" w:rsidRDefault="00F37754" w:rsidP="0060527C">
      <w:pPr>
        <w:jc w:val="both"/>
      </w:pPr>
      <w:r>
        <w:t xml:space="preserve">Om </w:t>
      </w:r>
      <w:proofErr w:type="spellStart"/>
      <w:r w:rsidR="006A149F" w:rsidRPr="00A53AB4">
        <w:rPr>
          <w:i/>
          <w:iCs/>
        </w:rPr>
        <w:t>E</w:t>
      </w:r>
      <w:r w:rsidR="006A149F" w:rsidRPr="00A53AB4">
        <w:rPr>
          <w:i/>
          <w:iCs/>
          <w:vertAlign w:val="subscript"/>
        </w:rPr>
        <w:t>uppv</w:t>
      </w:r>
      <w:proofErr w:type="spellEnd"/>
      <w:r w:rsidR="006A149F" w:rsidRPr="00A53AB4">
        <w:rPr>
          <w:i/>
          <w:iCs/>
          <w:vertAlign w:val="subscript"/>
        </w:rPr>
        <w:t>, korr</w:t>
      </w:r>
      <w:r w:rsidR="006A149F">
        <w:rPr>
          <w:i/>
          <w:iCs/>
          <w:vertAlign w:val="subscript"/>
        </w:rPr>
        <w:t xml:space="preserve"> </w:t>
      </w:r>
      <w:r w:rsidR="005E3A14">
        <w:t>≥ 3</w:t>
      </w:r>
      <w:r w:rsidR="005E3A14" w:rsidRPr="005E3A14">
        <w:t xml:space="preserve"> </w:t>
      </w:r>
      <w:r w:rsidR="005E3A14" w:rsidRPr="00A53AB4">
        <w:t>kWh/m</w:t>
      </w:r>
      <w:r w:rsidR="005E3A14" w:rsidRPr="00A53AB4">
        <w:rPr>
          <w:vertAlign w:val="superscript"/>
        </w:rPr>
        <w:t>2</w:t>
      </w:r>
      <w:r>
        <w:t>,</w:t>
      </w:r>
      <w:r w:rsidR="005E3A14" w:rsidRPr="00A53AB4">
        <w:t xml:space="preserve"> år</w:t>
      </w:r>
      <w:r w:rsidR="005E3A14">
        <w:t xml:space="preserve"> </w:t>
      </w:r>
      <w:r w:rsidR="0060527C">
        <w:t xml:space="preserve">ska energi för uppvärmning korrigeras enligt: </w:t>
      </w:r>
    </w:p>
    <w:p w14:paraId="0DCE2166" w14:textId="77777777" w:rsidR="00A727B9" w:rsidRPr="00BA2B76" w:rsidRDefault="009D44CF" w:rsidP="004D4413">
      <w:pPr>
        <w:jc w:val="both"/>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n,uppv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uppv</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uppv, korr</m:t>
              </m:r>
            </m:sub>
          </m:sSub>
        </m:oMath>
      </m:oMathPara>
    </w:p>
    <w:p w14:paraId="4E95E08E" w14:textId="7F2A2E00" w:rsidR="00BA2B76" w:rsidRDefault="00BA2B76" w:rsidP="004D4413">
      <w:pPr>
        <w:jc w:val="both"/>
        <w:rPr>
          <w:rFonts w:eastAsiaTheme="minorEastAsia"/>
        </w:rPr>
      </w:pPr>
      <w:r>
        <w:rPr>
          <w:rFonts w:eastAsiaTheme="minorEastAsia"/>
        </w:rPr>
        <w:t>Där</w:t>
      </w:r>
    </w:p>
    <w:p w14:paraId="47CD3795" w14:textId="7032D68D" w:rsidR="00BA2B76" w:rsidRDefault="00BA2B76" w:rsidP="00BA2B76">
      <w:pPr>
        <w:jc w:val="both"/>
      </w:pPr>
      <w:proofErr w:type="spellStart"/>
      <w:proofErr w:type="gramStart"/>
      <w:r w:rsidRPr="00A53AB4">
        <w:rPr>
          <w:i/>
          <w:iCs/>
        </w:rPr>
        <w:t>E</w:t>
      </w:r>
      <w:r>
        <w:rPr>
          <w:i/>
          <w:iCs/>
          <w:vertAlign w:val="subscript"/>
        </w:rPr>
        <w:t>n</w:t>
      </w:r>
      <w:r w:rsidRPr="00A53AB4">
        <w:rPr>
          <w:i/>
          <w:iCs/>
          <w:vertAlign w:val="subscript"/>
        </w:rPr>
        <w:t>,</w:t>
      </w:r>
      <w:r>
        <w:rPr>
          <w:i/>
          <w:iCs/>
          <w:vertAlign w:val="subscript"/>
        </w:rPr>
        <w:t>uppv</w:t>
      </w:r>
      <w:proofErr w:type="spellEnd"/>
      <w:proofErr w:type="gramEnd"/>
      <w:r w:rsidRPr="00A53AB4">
        <w:t xml:space="preserve">: </w:t>
      </w:r>
      <w:r w:rsidR="00C030B2">
        <w:t xml:space="preserve">Normaliserad </w:t>
      </w:r>
      <w:r w:rsidRPr="00A53AB4">
        <w:t>energi till uppvärmning</w:t>
      </w:r>
      <w:r w:rsidR="006D04FB">
        <w:t xml:space="preserve"> månad</w:t>
      </w:r>
      <w:r w:rsidR="006D04FB" w:rsidRPr="00C34F00">
        <w:rPr>
          <w:i/>
          <w:iCs/>
        </w:rPr>
        <w:t xml:space="preserve"> j</w:t>
      </w:r>
      <w:r w:rsidRPr="00A53AB4">
        <w:t xml:space="preserve">. </w:t>
      </w:r>
    </w:p>
    <w:p w14:paraId="47796C42" w14:textId="77777777" w:rsidR="00074C29" w:rsidRDefault="00074C29" w:rsidP="00BA2B76">
      <w:pPr>
        <w:jc w:val="both"/>
      </w:pPr>
    </w:p>
    <w:p w14:paraId="540CCD43" w14:textId="46BBF21F" w:rsidR="00162033" w:rsidRPr="00A53AB4" w:rsidRDefault="00162033" w:rsidP="00162033">
      <w:r w:rsidRPr="00A53AB4">
        <w:rPr>
          <w:b/>
          <w:bCs/>
        </w:rPr>
        <w:t>§1</w:t>
      </w:r>
      <w:r>
        <w:rPr>
          <w:b/>
          <w:bCs/>
        </w:rPr>
        <w:t>9</w:t>
      </w:r>
      <w:r w:rsidRPr="00A53AB4">
        <w:rPr>
          <w:b/>
          <w:bCs/>
        </w:rPr>
        <w:t xml:space="preserve">. </w:t>
      </w:r>
      <w:r w:rsidRPr="00A53AB4">
        <w:t xml:space="preserve">Energi för uppvärmning och komfortkyla får korrigeras för </w:t>
      </w:r>
      <w:proofErr w:type="gramStart"/>
      <w:r w:rsidRPr="00A53AB4">
        <w:t>internlaster  om</w:t>
      </w:r>
      <w:proofErr w:type="gramEnd"/>
      <w:r w:rsidRPr="00A53AB4">
        <w:t xml:space="preserve"> byggnadens energianvändning för komfortkyla har påverkats mer än 3 kWh/m</w:t>
      </w:r>
      <w:r w:rsidRPr="00A53AB4">
        <w:rPr>
          <w:vertAlign w:val="superscript"/>
        </w:rPr>
        <w:t>2</w:t>
      </w:r>
      <w:r w:rsidR="00736C07">
        <w:t xml:space="preserve">, </w:t>
      </w:r>
      <w:r w:rsidRPr="00A53AB4">
        <w:t>år.</w:t>
      </w:r>
    </w:p>
    <w:p w14:paraId="6585A92F" w14:textId="5D04D5AA" w:rsidR="008575B4" w:rsidRPr="00A53AB4" w:rsidRDefault="00B73C3B" w:rsidP="008575B4">
      <w:pPr>
        <w:jc w:val="both"/>
      </w:pPr>
      <w:r>
        <w:t>Om en lokalbyggnad har kyla kan n</w:t>
      </w:r>
      <w:r w:rsidR="008575B4" w:rsidRPr="00A53AB4">
        <w:t xml:space="preserve">ormalisering av </w:t>
      </w:r>
      <w:r w:rsidR="008575B4">
        <w:t>kyl</w:t>
      </w:r>
      <w:r w:rsidR="008575B4" w:rsidRPr="00A53AB4">
        <w:t xml:space="preserve">energi vid avvikande användning av </w:t>
      </w:r>
      <w:r w:rsidR="008575B4">
        <w:t>verksamhets</w:t>
      </w:r>
      <w:r w:rsidR="008575B4" w:rsidRPr="00A53AB4">
        <w:t xml:space="preserve">energi </w:t>
      </w:r>
      <w:r w:rsidR="008575B4">
        <w:t xml:space="preserve">beräknas </w:t>
      </w:r>
      <w:r w:rsidR="008575B4" w:rsidRPr="00A53AB4">
        <w:t>enligt</w:t>
      </w:r>
      <w:r w:rsidR="008575B4">
        <w:t>:</w:t>
      </w:r>
    </w:p>
    <w:p w14:paraId="769CC156" w14:textId="77777777" w:rsidR="00A727B9" w:rsidRPr="00A727B9" w:rsidRDefault="00A727B9" w:rsidP="004D4413">
      <w:pPr>
        <w:jc w:val="both"/>
        <w:rPr>
          <w:rFonts w:eastAsiaTheme="minorEastAsia"/>
        </w:rPr>
      </w:pPr>
    </w:p>
    <w:p w14:paraId="3FAB9EE9" w14:textId="3C1CC45F" w:rsidR="007D67A5" w:rsidRPr="00387EAB" w:rsidRDefault="009D44CF" w:rsidP="004D4413">
      <w:pPr>
        <w:jc w:val="both"/>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kyl,korr,j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v/h,n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v/h,uppmätt</m:t>
                  </m:r>
                </m:sub>
              </m:sSub>
              <m:r>
                <w:rPr>
                  <w:rFonts w:ascii="Cambria Math" w:hAnsi="Cambria Math"/>
                </w:rPr>
                <m:t>)</m:t>
              </m:r>
            </m:num>
            <m:den>
              <m:sSub>
                <m:sSubPr>
                  <m:ctrlPr>
                    <w:rPr>
                      <w:rFonts w:ascii="Cambria Math" w:hAnsi="Cambria Math"/>
                      <w:i/>
                    </w:rPr>
                  </m:ctrlPr>
                </m:sSubPr>
                <m:e>
                  <m:r>
                    <w:rPr>
                      <w:rFonts w:ascii="Cambria Math" w:hAnsi="Cambria Math"/>
                    </w:rPr>
                    <m:t>η</m:t>
                  </m:r>
                </m:e>
                <m:sub>
                  <m:r>
                    <w:rPr>
                      <w:rFonts w:ascii="Cambria Math" w:hAnsi="Cambria Math"/>
                    </w:rPr>
                    <m:t>kyla</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kyla,  månad</m:t>
                  </m:r>
                </m:sub>
              </m:sSub>
            </m:num>
            <m:den>
              <m:sSub>
                <m:sSubPr>
                  <m:ctrlPr>
                    <w:rPr>
                      <w:rFonts w:ascii="Cambria Math" w:hAnsi="Cambria Math"/>
                      <w:i/>
                    </w:rPr>
                  </m:ctrlPr>
                </m:sSubPr>
                <m:e>
                  <m:r>
                    <w:rPr>
                      <w:rFonts w:ascii="Cambria Math" w:hAnsi="Cambria Math"/>
                    </w:rPr>
                    <m:t>t</m:t>
                  </m:r>
                </m:e>
                <m:sub>
                  <m:r>
                    <w:rPr>
                      <w:rFonts w:ascii="Cambria Math" w:hAnsi="Cambria Math"/>
                    </w:rPr>
                    <m:t>drift,månad</m:t>
                  </m:r>
                </m:sub>
              </m:sSub>
            </m:den>
          </m:f>
        </m:oMath>
      </m:oMathPara>
    </w:p>
    <w:p w14:paraId="16581EE0" w14:textId="77777777" w:rsidR="00387EAB" w:rsidRPr="00A53AB4" w:rsidRDefault="00387EAB" w:rsidP="00387EAB">
      <w:pPr>
        <w:jc w:val="both"/>
      </w:pPr>
      <w:r w:rsidRPr="00A53AB4">
        <w:t xml:space="preserve">där </w:t>
      </w:r>
    </w:p>
    <w:p w14:paraId="33F36581" w14:textId="77777777" w:rsidR="00011E3F" w:rsidRDefault="00387EAB" w:rsidP="00387EAB">
      <w:pPr>
        <w:jc w:val="both"/>
      </w:pPr>
      <w:proofErr w:type="spellStart"/>
      <w:r w:rsidRPr="00A53AB4">
        <w:rPr>
          <w:i/>
          <w:iCs/>
        </w:rPr>
        <w:t>E</w:t>
      </w:r>
      <w:r>
        <w:rPr>
          <w:i/>
          <w:iCs/>
          <w:vertAlign w:val="subscript"/>
        </w:rPr>
        <w:t>kyl</w:t>
      </w:r>
      <w:proofErr w:type="spellEnd"/>
      <w:r w:rsidRPr="00A53AB4">
        <w:rPr>
          <w:i/>
          <w:iCs/>
          <w:vertAlign w:val="subscript"/>
        </w:rPr>
        <w:t xml:space="preserve">, </w:t>
      </w:r>
      <w:proofErr w:type="spellStart"/>
      <w:proofErr w:type="gramStart"/>
      <w:r w:rsidRPr="00A53AB4">
        <w:rPr>
          <w:i/>
          <w:iCs/>
          <w:vertAlign w:val="subscript"/>
        </w:rPr>
        <w:t>korr</w:t>
      </w:r>
      <w:r>
        <w:rPr>
          <w:i/>
          <w:iCs/>
          <w:vertAlign w:val="subscript"/>
        </w:rPr>
        <w:t>,j</w:t>
      </w:r>
      <w:proofErr w:type="spellEnd"/>
      <w:proofErr w:type="gramEnd"/>
      <w:r w:rsidRPr="00A53AB4">
        <w:t xml:space="preserve">: Korrigering av energi till </w:t>
      </w:r>
      <w:r w:rsidR="005945BF">
        <w:t>kyla</w:t>
      </w:r>
      <w:r>
        <w:t xml:space="preserve"> månad</w:t>
      </w:r>
      <w:r w:rsidRPr="00B72709">
        <w:rPr>
          <w:i/>
          <w:iCs/>
        </w:rPr>
        <w:t xml:space="preserve"> j</w:t>
      </w:r>
      <w:r w:rsidRPr="00A53AB4">
        <w:t>.</w:t>
      </w:r>
    </w:p>
    <w:p w14:paraId="12DEB563" w14:textId="2C3E048E" w:rsidR="00AD41F5" w:rsidRDefault="00AD41F5" w:rsidP="00AD41F5">
      <w:pPr>
        <w:jc w:val="both"/>
      </w:pPr>
      <w:proofErr w:type="spellStart"/>
      <w:r w:rsidRPr="00A53AB4">
        <w:rPr>
          <w:i/>
          <w:iCs/>
        </w:rPr>
        <w:t>E</w:t>
      </w:r>
      <w:r w:rsidRPr="00A53AB4">
        <w:rPr>
          <w:i/>
          <w:iCs/>
          <w:vertAlign w:val="subscript"/>
        </w:rPr>
        <w:t>v</w:t>
      </w:r>
      <w:proofErr w:type="spellEnd"/>
      <w:r w:rsidRPr="00A53AB4">
        <w:rPr>
          <w:i/>
          <w:iCs/>
          <w:vertAlign w:val="subscript"/>
        </w:rPr>
        <w:t>/</w:t>
      </w:r>
      <w:proofErr w:type="spellStart"/>
      <w:proofErr w:type="gramStart"/>
      <w:r w:rsidRPr="00A53AB4">
        <w:rPr>
          <w:i/>
          <w:iCs/>
          <w:vertAlign w:val="subscript"/>
        </w:rPr>
        <w:t>h,n</w:t>
      </w:r>
      <w:proofErr w:type="spellEnd"/>
      <w:proofErr w:type="gramEnd"/>
      <w:r w:rsidRPr="00A53AB4">
        <w:t>: Normal användning av verksamhetsenergi under månad</w:t>
      </w:r>
      <w:r>
        <w:t>.</w:t>
      </w:r>
      <w:r w:rsidRPr="00A53AB4">
        <w:t xml:space="preserve"> Normal användning av </w:t>
      </w:r>
      <w:r>
        <w:t>verksamhets</w:t>
      </w:r>
      <w:r w:rsidRPr="00A53AB4">
        <w:t>energi</w:t>
      </w:r>
      <w:r>
        <w:t xml:space="preserve"> för olika verksamhet är:</w:t>
      </w:r>
    </w:p>
    <w:p w14:paraId="04E14281" w14:textId="77777777" w:rsidR="00AD41F5" w:rsidRDefault="00AD41F5" w:rsidP="00AD41F5">
      <w:pPr>
        <w:pStyle w:val="Liststycke"/>
        <w:numPr>
          <w:ilvl w:val="0"/>
          <w:numId w:val="31"/>
        </w:numPr>
        <w:jc w:val="both"/>
      </w:pPr>
      <w:r>
        <w:t xml:space="preserve">4,2 </w:t>
      </w:r>
      <w:r w:rsidRPr="00A53AB4">
        <w:t>kWh/m</w:t>
      </w:r>
      <w:r w:rsidRPr="00CA0716">
        <w:rPr>
          <w:vertAlign w:val="superscript"/>
        </w:rPr>
        <w:t>2</w:t>
      </w:r>
      <w:r w:rsidRPr="00A53AB4">
        <w:t xml:space="preserve"> </w:t>
      </w:r>
      <w:proofErr w:type="spellStart"/>
      <w:r w:rsidRPr="00A53AB4">
        <w:t>A</w:t>
      </w:r>
      <w:r w:rsidRPr="00CA0716">
        <w:rPr>
          <w:vertAlign w:val="subscript"/>
        </w:rPr>
        <w:t>temp</w:t>
      </w:r>
      <w:proofErr w:type="spellEnd"/>
      <w:r w:rsidRPr="00A53AB4">
        <w:t xml:space="preserve"> </w:t>
      </w:r>
      <w:r>
        <w:t>per månad för kontor</w:t>
      </w:r>
    </w:p>
    <w:p w14:paraId="50C0F06E" w14:textId="77777777" w:rsidR="00AD41F5" w:rsidRDefault="00AD41F5" w:rsidP="00AD41F5">
      <w:pPr>
        <w:pStyle w:val="Liststycke"/>
        <w:numPr>
          <w:ilvl w:val="0"/>
          <w:numId w:val="31"/>
        </w:numPr>
        <w:jc w:val="both"/>
      </w:pPr>
      <w:r>
        <w:t xml:space="preserve">3,9 </w:t>
      </w:r>
      <w:r w:rsidRPr="00A53AB4">
        <w:t>kWh/m</w:t>
      </w:r>
      <w:r w:rsidRPr="00CA0716">
        <w:rPr>
          <w:vertAlign w:val="superscript"/>
        </w:rPr>
        <w:t>2</w:t>
      </w:r>
      <w:r w:rsidRPr="00A53AB4">
        <w:t xml:space="preserve"> </w:t>
      </w:r>
      <w:proofErr w:type="spellStart"/>
      <w:r w:rsidRPr="00A53AB4">
        <w:t>A</w:t>
      </w:r>
      <w:r w:rsidRPr="00CA0716">
        <w:rPr>
          <w:vertAlign w:val="subscript"/>
        </w:rPr>
        <w:t>temp</w:t>
      </w:r>
      <w:proofErr w:type="spellEnd"/>
      <w:r w:rsidRPr="00A53AB4">
        <w:t xml:space="preserve"> </w:t>
      </w:r>
      <w:r>
        <w:t>per månad för undervisningslokaler med tillhörande utrymmen i högskolor och universitet</w:t>
      </w:r>
    </w:p>
    <w:p w14:paraId="14D49430" w14:textId="77777777" w:rsidR="00AD41F5" w:rsidRDefault="00AD41F5" w:rsidP="00AD41F5">
      <w:pPr>
        <w:pStyle w:val="Liststycke"/>
        <w:numPr>
          <w:ilvl w:val="0"/>
          <w:numId w:val="31"/>
        </w:numPr>
        <w:jc w:val="both"/>
      </w:pPr>
      <w:r>
        <w:t xml:space="preserve">1,8 </w:t>
      </w:r>
      <w:r w:rsidRPr="00A53AB4">
        <w:t>kWh/m</w:t>
      </w:r>
      <w:r w:rsidRPr="00CA0716">
        <w:t>2</w:t>
      </w:r>
      <w:r w:rsidRPr="00A53AB4">
        <w:t xml:space="preserve"> </w:t>
      </w:r>
      <w:proofErr w:type="spellStart"/>
      <w:r w:rsidRPr="00A53AB4">
        <w:t>A</w:t>
      </w:r>
      <w:r w:rsidRPr="00CA0716">
        <w:rPr>
          <w:vertAlign w:val="subscript"/>
        </w:rPr>
        <w:t>temp</w:t>
      </w:r>
      <w:proofErr w:type="spellEnd"/>
      <w:r w:rsidRPr="00A53AB4">
        <w:t xml:space="preserve"> </w:t>
      </w:r>
      <w:r>
        <w:t xml:space="preserve">per månad för grund och gymnasieskolor </w:t>
      </w:r>
    </w:p>
    <w:p w14:paraId="3A45C251" w14:textId="77777777" w:rsidR="00AD41F5" w:rsidRDefault="00AD41F5" w:rsidP="00AD41F5">
      <w:pPr>
        <w:pStyle w:val="Liststycke"/>
        <w:numPr>
          <w:ilvl w:val="0"/>
          <w:numId w:val="31"/>
        </w:numPr>
        <w:jc w:val="both"/>
      </w:pPr>
      <w:r>
        <w:t xml:space="preserve">1,2 </w:t>
      </w:r>
      <w:r w:rsidRPr="00A53AB4">
        <w:t>kWh/m</w:t>
      </w:r>
      <w:r w:rsidRPr="00CA0716">
        <w:t>2</w:t>
      </w:r>
      <w:r w:rsidRPr="00A53AB4">
        <w:t xml:space="preserve"> </w:t>
      </w:r>
      <w:proofErr w:type="spellStart"/>
      <w:r w:rsidRPr="00A53AB4">
        <w:t>A</w:t>
      </w:r>
      <w:r w:rsidRPr="00CA0716">
        <w:rPr>
          <w:vertAlign w:val="subscript"/>
        </w:rPr>
        <w:t>temp</w:t>
      </w:r>
      <w:proofErr w:type="spellEnd"/>
      <w:r w:rsidRPr="00A53AB4">
        <w:t xml:space="preserve"> </w:t>
      </w:r>
      <w:r>
        <w:t xml:space="preserve">per månad för förskolor </w:t>
      </w:r>
    </w:p>
    <w:p w14:paraId="213C5ED7" w14:textId="77777777" w:rsidR="00AD41F5" w:rsidRDefault="00AD41F5" w:rsidP="00AD41F5">
      <w:pPr>
        <w:pStyle w:val="Liststycke"/>
        <w:numPr>
          <w:ilvl w:val="0"/>
          <w:numId w:val="31"/>
        </w:numPr>
        <w:jc w:val="both"/>
      </w:pPr>
      <w:r>
        <w:t xml:space="preserve">2,0 </w:t>
      </w:r>
      <w:r w:rsidRPr="00A53AB4">
        <w:t>kWh/m</w:t>
      </w:r>
      <w:r w:rsidRPr="00CA0716">
        <w:t>2</w:t>
      </w:r>
      <w:r w:rsidRPr="00A53AB4">
        <w:t xml:space="preserve"> </w:t>
      </w:r>
      <w:proofErr w:type="spellStart"/>
      <w:r w:rsidRPr="00A53AB4">
        <w:t>A</w:t>
      </w:r>
      <w:r w:rsidRPr="00CA0716">
        <w:rPr>
          <w:vertAlign w:val="subscript"/>
        </w:rPr>
        <w:t>temp</w:t>
      </w:r>
      <w:proofErr w:type="spellEnd"/>
      <w:r w:rsidRPr="00A53AB4">
        <w:t xml:space="preserve"> </w:t>
      </w:r>
      <w:r>
        <w:t xml:space="preserve">per månad för kök i förskolor </w:t>
      </w:r>
    </w:p>
    <w:p w14:paraId="240F278A" w14:textId="77777777" w:rsidR="00AD41F5" w:rsidRPr="00A53AB4" w:rsidRDefault="00AD41F5" w:rsidP="00AD41F5">
      <w:pPr>
        <w:jc w:val="both"/>
      </w:pPr>
      <w:r>
        <w:t xml:space="preserve">Övriga lokalkategorier anses ha normal användning av verksamhetsel och korrigeras inte. </w:t>
      </w:r>
    </w:p>
    <w:p w14:paraId="4FE00F91" w14:textId="6DDD3795" w:rsidR="00387EAB" w:rsidRPr="00A53AB4" w:rsidRDefault="00387EAB" w:rsidP="00387EAB">
      <w:pPr>
        <w:jc w:val="both"/>
      </w:pPr>
      <w:proofErr w:type="spellStart"/>
      <w:r w:rsidRPr="00A53AB4">
        <w:rPr>
          <w:i/>
          <w:iCs/>
        </w:rPr>
        <w:t>E</w:t>
      </w:r>
      <w:r w:rsidRPr="00A53AB4">
        <w:rPr>
          <w:i/>
          <w:iCs/>
          <w:vertAlign w:val="subscript"/>
        </w:rPr>
        <w:t>v</w:t>
      </w:r>
      <w:proofErr w:type="spellEnd"/>
      <w:r w:rsidRPr="00A53AB4">
        <w:rPr>
          <w:i/>
          <w:iCs/>
          <w:vertAlign w:val="subscript"/>
        </w:rPr>
        <w:t>/</w:t>
      </w:r>
      <w:proofErr w:type="spellStart"/>
      <w:proofErr w:type="gramStart"/>
      <w:r w:rsidRPr="00A53AB4">
        <w:rPr>
          <w:i/>
          <w:iCs/>
          <w:vertAlign w:val="subscript"/>
        </w:rPr>
        <w:t>h,uppmätt</w:t>
      </w:r>
      <w:proofErr w:type="spellEnd"/>
      <w:proofErr w:type="gramEnd"/>
      <w:r w:rsidRPr="00A53AB4">
        <w:t>: Uppmätt användning av verksamhetsenergi under månad</w:t>
      </w:r>
      <w:r>
        <w:t xml:space="preserve">. Om uppmätt värde överstiger 4,2 </w:t>
      </w:r>
      <w:r w:rsidRPr="00A53AB4">
        <w:t>kWh/m</w:t>
      </w:r>
      <w:r w:rsidRPr="00A53AB4">
        <w:rPr>
          <w:vertAlign w:val="superscript"/>
        </w:rPr>
        <w:t>2</w:t>
      </w:r>
      <w:r w:rsidRPr="00A53AB4">
        <w:t xml:space="preserve"> </w:t>
      </w:r>
      <w:proofErr w:type="spellStart"/>
      <w:r w:rsidRPr="00A53AB4">
        <w:t>A</w:t>
      </w:r>
      <w:r w:rsidRPr="00A53AB4">
        <w:rPr>
          <w:vertAlign w:val="subscript"/>
        </w:rPr>
        <w:t>temp</w:t>
      </w:r>
      <w:proofErr w:type="spellEnd"/>
      <w:r w:rsidRPr="00A53AB4">
        <w:t xml:space="preserve"> </w:t>
      </w:r>
      <w:r>
        <w:t xml:space="preserve">per månad sätts </w:t>
      </w:r>
      <w:proofErr w:type="spellStart"/>
      <w:r w:rsidRPr="00A53AB4">
        <w:rPr>
          <w:i/>
          <w:iCs/>
        </w:rPr>
        <w:t>E</w:t>
      </w:r>
      <w:r w:rsidRPr="00A53AB4">
        <w:rPr>
          <w:i/>
          <w:iCs/>
          <w:vertAlign w:val="subscript"/>
        </w:rPr>
        <w:t>v</w:t>
      </w:r>
      <w:proofErr w:type="spellEnd"/>
      <w:r w:rsidRPr="00A53AB4">
        <w:rPr>
          <w:i/>
          <w:iCs/>
          <w:vertAlign w:val="subscript"/>
        </w:rPr>
        <w:t>/</w:t>
      </w:r>
      <w:proofErr w:type="spellStart"/>
      <w:proofErr w:type="gramStart"/>
      <w:r w:rsidRPr="00A53AB4">
        <w:rPr>
          <w:i/>
          <w:iCs/>
          <w:vertAlign w:val="subscript"/>
        </w:rPr>
        <w:t>h,uppmätt</w:t>
      </w:r>
      <w:proofErr w:type="spellEnd"/>
      <w:proofErr w:type="gramEnd"/>
      <w:r>
        <w:t xml:space="preserve"> till </w:t>
      </w:r>
      <w:r w:rsidRPr="00A53AB4" w:rsidDel="00F31715">
        <w:t xml:space="preserve"> </w:t>
      </w:r>
      <w:r>
        <w:t xml:space="preserve">4,2 </w:t>
      </w:r>
      <w:r w:rsidRPr="00A53AB4">
        <w:t>kWh/m</w:t>
      </w:r>
      <w:r w:rsidRPr="00A53AB4">
        <w:rPr>
          <w:vertAlign w:val="superscript"/>
        </w:rPr>
        <w:t>2</w:t>
      </w:r>
      <w:r w:rsidRPr="00A53AB4">
        <w:t xml:space="preserve"> </w:t>
      </w:r>
      <w:proofErr w:type="spellStart"/>
      <w:r w:rsidRPr="00A53AB4">
        <w:t>A</w:t>
      </w:r>
      <w:r w:rsidRPr="00A53AB4">
        <w:rPr>
          <w:vertAlign w:val="subscript"/>
        </w:rPr>
        <w:t>temp</w:t>
      </w:r>
      <w:proofErr w:type="spellEnd"/>
      <w:r w:rsidRPr="00A53AB4">
        <w:t xml:space="preserve"> </w:t>
      </w:r>
      <w:r>
        <w:t xml:space="preserve">per månad. </w:t>
      </w:r>
    </w:p>
    <w:p w14:paraId="6B28AA50" w14:textId="761D336F" w:rsidR="00387EAB" w:rsidRDefault="00A02D90" w:rsidP="00387EAB">
      <w:pPr>
        <w:jc w:val="both"/>
      </w:pPr>
      <w:proofErr w:type="spellStart"/>
      <w:r>
        <w:t>t</w:t>
      </w:r>
      <w:r>
        <w:rPr>
          <w:vertAlign w:val="subscript"/>
        </w:rPr>
        <w:t>kyla</w:t>
      </w:r>
      <w:proofErr w:type="spellEnd"/>
      <w:r w:rsidR="00387EAB" w:rsidRPr="00A53AB4">
        <w:t xml:space="preserve">: Antal timmar med </w:t>
      </w:r>
      <w:r w:rsidR="00CD28C3">
        <w:t>kyl</w:t>
      </w:r>
      <w:r w:rsidR="00387EAB" w:rsidRPr="00A53AB4">
        <w:t xml:space="preserve">behov. </w:t>
      </w:r>
      <w:r w:rsidR="00387EAB">
        <w:t xml:space="preserve">Då </w:t>
      </w:r>
      <w:proofErr w:type="spellStart"/>
      <w:proofErr w:type="gramStart"/>
      <w:r w:rsidR="00387EAB">
        <w:rPr>
          <w:i/>
          <w:iCs/>
        </w:rPr>
        <w:t>E</w:t>
      </w:r>
      <w:r w:rsidR="00CD28C3">
        <w:rPr>
          <w:i/>
          <w:iCs/>
          <w:vertAlign w:val="subscript"/>
        </w:rPr>
        <w:t>kyla</w:t>
      </w:r>
      <w:proofErr w:type="spellEnd"/>
      <w:r w:rsidR="00387EAB">
        <w:rPr>
          <w:i/>
          <w:iCs/>
          <w:vertAlign w:val="subscript"/>
        </w:rPr>
        <w:t xml:space="preserve"> </w:t>
      </w:r>
      <w:r w:rsidR="00387EAB">
        <w:t>&gt;</w:t>
      </w:r>
      <w:proofErr w:type="gramEnd"/>
      <w:r w:rsidR="00387EAB">
        <w:t xml:space="preserve"> 0.</w:t>
      </w:r>
    </w:p>
    <w:p w14:paraId="121AB454" w14:textId="77777777" w:rsidR="00387EAB" w:rsidRPr="00A53AB4" w:rsidRDefault="00387EAB" w:rsidP="00387EAB">
      <w:pPr>
        <w:jc w:val="both"/>
      </w:pPr>
      <w:proofErr w:type="spellStart"/>
      <w:r>
        <w:t>t</w:t>
      </w:r>
      <w:r w:rsidRPr="009A2DD0">
        <w:rPr>
          <w:vertAlign w:val="subscript"/>
        </w:rPr>
        <w:t>drift</w:t>
      </w:r>
      <w:proofErr w:type="spellEnd"/>
      <w:r>
        <w:t>: Antal timmar byggnaden är i drift</w:t>
      </w:r>
    </w:p>
    <w:p w14:paraId="2584B855" w14:textId="5A47319B" w:rsidR="00387EAB" w:rsidRDefault="00387EAB" w:rsidP="00387EAB">
      <w:pPr>
        <w:jc w:val="both"/>
      </w:pPr>
      <w:proofErr w:type="spellStart"/>
      <w:r w:rsidRPr="00A53AB4">
        <w:t>η</w:t>
      </w:r>
      <w:r w:rsidRPr="00A53AB4">
        <w:rPr>
          <w:vertAlign w:val="subscript"/>
        </w:rPr>
        <w:t>uppv</w:t>
      </w:r>
      <w:proofErr w:type="spellEnd"/>
      <w:r w:rsidRPr="00A53AB4">
        <w:t xml:space="preserve">: Årsverkningsgrad hos </w:t>
      </w:r>
      <w:r w:rsidR="00CD28C3">
        <w:t>kylsystemet.</w:t>
      </w:r>
      <w:r w:rsidRPr="00A53AB4">
        <w:t xml:space="preserve"> </w:t>
      </w:r>
    </w:p>
    <w:p w14:paraId="6FA06919" w14:textId="77777777" w:rsidR="00387EAB" w:rsidRDefault="00387EAB" w:rsidP="00387EAB">
      <w:pPr>
        <w:jc w:val="both"/>
      </w:pPr>
      <w:r>
        <w:t>Beräkna korrigerad uppvärmning senaste året enligt:</w:t>
      </w:r>
    </w:p>
    <w:p w14:paraId="77ECC436" w14:textId="12809F06" w:rsidR="00387EAB" w:rsidRPr="00A53AB4" w:rsidRDefault="009D44CF" w:rsidP="00387EAB">
      <w:pPr>
        <w:jc w:val="both"/>
      </w:pPr>
      <m:oMathPara>
        <m:oMath>
          <m:sSub>
            <m:sSubPr>
              <m:ctrlPr>
                <w:rPr>
                  <w:rFonts w:ascii="Cambria Math" w:hAnsi="Cambria Math"/>
                  <w:i/>
                </w:rPr>
              </m:ctrlPr>
            </m:sSubPr>
            <m:e>
              <m:r>
                <w:rPr>
                  <w:rFonts w:ascii="Cambria Math" w:hAnsi="Cambria Math"/>
                </w:rPr>
                <m:t>E</m:t>
              </m:r>
            </m:e>
            <m:sub>
              <m:r>
                <w:rPr>
                  <w:rFonts w:ascii="Cambria Math" w:hAnsi="Cambria Math"/>
                </w:rPr>
                <m:t>kyla,korr, år</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12</m:t>
              </m:r>
            </m:sup>
            <m:e>
              <m:sSub>
                <m:sSubPr>
                  <m:ctrlPr>
                    <w:rPr>
                      <w:rFonts w:ascii="Cambria Math" w:hAnsi="Cambria Math"/>
                      <w:i/>
                    </w:rPr>
                  </m:ctrlPr>
                </m:sSubPr>
                <m:e>
                  <m:r>
                    <w:rPr>
                      <w:rFonts w:ascii="Cambria Math" w:hAnsi="Cambria Math"/>
                    </w:rPr>
                    <m:t>E</m:t>
                  </m:r>
                </m:e>
                <m:sub>
                  <m:r>
                    <w:rPr>
                      <w:rFonts w:ascii="Cambria Math" w:hAnsi="Cambria Math"/>
                    </w:rPr>
                    <m:t>kyla,korr, j</m:t>
                  </m:r>
                </m:sub>
              </m:sSub>
            </m:e>
          </m:nary>
        </m:oMath>
      </m:oMathPara>
    </w:p>
    <w:p w14:paraId="51304D9E" w14:textId="67909D2E" w:rsidR="00387EAB" w:rsidRPr="00A53AB4" w:rsidRDefault="00387EAB" w:rsidP="00387EAB">
      <w:pPr>
        <w:jc w:val="both"/>
      </w:pPr>
      <w:r>
        <w:t xml:space="preserve">Om </w:t>
      </w:r>
      <w:proofErr w:type="spellStart"/>
      <w:r w:rsidRPr="00A53AB4">
        <w:rPr>
          <w:i/>
          <w:iCs/>
        </w:rPr>
        <w:t>E</w:t>
      </w:r>
      <w:r w:rsidR="00565D75">
        <w:rPr>
          <w:i/>
          <w:iCs/>
          <w:vertAlign w:val="subscript"/>
        </w:rPr>
        <w:t>kyla</w:t>
      </w:r>
      <w:proofErr w:type="spellEnd"/>
      <w:r w:rsidRPr="00A53AB4">
        <w:rPr>
          <w:i/>
          <w:iCs/>
          <w:vertAlign w:val="subscript"/>
        </w:rPr>
        <w:t>, korr</w:t>
      </w:r>
      <w:r>
        <w:rPr>
          <w:i/>
          <w:iCs/>
          <w:vertAlign w:val="subscript"/>
        </w:rPr>
        <w:t xml:space="preserve"> </w:t>
      </w:r>
      <w:r>
        <w:t>≥ 3</w:t>
      </w:r>
      <w:r w:rsidRPr="005E3A14">
        <w:t xml:space="preserve"> </w:t>
      </w:r>
      <w:r w:rsidRPr="00A53AB4">
        <w:t>kWh/m</w:t>
      </w:r>
      <w:r w:rsidRPr="00A53AB4">
        <w:rPr>
          <w:vertAlign w:val="superscript"/>
        </w:rPr>
        <w:t>2</w:t>
      </w:r>
      <w:r w:rsidR="00736C07">
        <w:t xml:space="preserve">, </w:t>
      </w:r>
      <w:r w:rsidRPr="00A53AB4">
        <w:t>år</w:t>
      </w:r>
      <w:r>
        <w:t xml:space="preserve"> ska energi för </w:t>
      </w:r>
      <w:r w:rsidR="00457B8D">
        <w:t>kyla</w:t>
      </w:r>
      <w:r>
        <w:t xml:space="preserve"> korrigeras enligt: </w:t>
      </w:r>
    </w:p>
    <w:p w14:paraId="451E85EF" w14:textId="424E6B3C" w:rsidR="00387EAB" w:rsidRPr="00BA2B76" w:rsidRDefault="009D44CF" w:rsidP="00387EAB">
      <w:pPr>
        <w:jc w:val="both"/>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n,kyla</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kyla</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kyla, korr</m:t>
              </m:r>
            </m:sub>
          </m:sSub>
        </m:oMath>
      </m:oMathPara>
    </w:p>
    <w:p w14:paraId="3F04EC01" w14:textId="77777777" w:rsidR="00387EAB" w:rsidRDefault="00387EAB" w:rsidP="00387EAB">
      <w:pPr>
        <w:jc w:val="both"/>
        <w:rPr>
          <w:rFonts w:eastAsiaTheme="minorEastAsia"/>
        </w:rPr>
      </w:pPr>
      <w:r>
        <w:rPr>
          <w:rFonts w:eastAsiaTheme="minorEastAsia"/>
        </w:rPr>
        <w:t>Där</w:t>
      </w:r>
    </w:p>
    <w:p w14:paraId="3ADEB576" w14:textId="4DEDD602" w:rsidR="00387EAB" w:rsidRPr="00A53AB4" w:rsidRDefault="00387EAB" w:rsidP="00387EAB">
      <w:pPr>
        <w:jc w:val="both"/>
      </w:pPr>
      <w:proofErr w:type="spellStart"/>
      <w:proofErr w:type="gramStart"/>
      <w:r w:rsidRPr="00A53AB4">
        <w:rPr>
          <w:i/>
          <w:iCs/>
        </w:rPr>
        <w:t>E</w:t>
      </w:r>
      <w:r>
        <w:rPr>
          <w:i/>
          <w:iCs/>
          <w:vertAlign w:val="subscript"/>
        </w:rPr>
        <w:t>n</w:t>
      </w:r>
      <w:r w:rsidRPr="00A53AB4">
        <w:rPr>
          <w:i/>
          <w:iCs/>
          <w:vertAlign w:val="subscript"/>
        </w:rPr>
        <w:t>,</w:t>
      </w:r>
      <w:r w:rsidR="000F1ECC">
        <w:rPr>
          <w:i/>
          <w:iCs/>
          <w:vertAlign w:val="subscript"/>
        </w:rPr>
        <w:t>kyla</w:t>
      </w:r>
      <w:proofErr w:type="spellEnd"/>
      <w:proofErr w:type="gramEnd"/>
      <w:r w:rsidRPr="00A53AB4">
        <w:t xml:space="preserve">: </w:t>
      </w:r>
      <w:r>
        <w:t xml:space="preserve">Normaliserad </w:t>
      </w:r>
      <w:r w:rsidRPr="00A53AB4">
        <w:t xml:space="preserve">energi till </w:t>
      </w:r>
      <w:r w:rsidR="000F1ECC">
        <w:t>kyla</w:t>
      </w:r>
      <w:r>
        <w:t xml:space="preserve"> månad</w:t>
      </w:r>
      <w:r w:rsidRPr="00B72709">
        <w:rPr>
          <w:i/>
          <w:iCs/>
        </w:rPr>
        <w:t xml:space="preserve"> j</w:t>
      </w:r>
      <w:r w:rsidRPr="00A53AB4">
        <w:t xml:space="preserve">. </w:t>
      </w:r>
    </w:p>
    <w:p w14:paraId="180E428B" w14:textId="77777777" w:rsidR="007D67A5" w:rsidRPr="00A53AB4" w:rsidRDefault="007D67A5" w:rsidP="00233A1F">
      <w:pPr>
        <w:jc w:val="both"/>
      </w:pPr>
    </w:p>
    <w:p w14:paraId="74731979" w14:textId="77777777" w:rsidR="00915C9A" w:rsidRPr="00A53AB4" w:rsidRDefault="00915C9A" w:rsidP="002E6FAF">
      <w:pPr>
        <w:pStyle w:val="Rubrik1"/>
        <w:numPr>
          <w:ilvl w:val="0"/>
          <w:numId w:val="12"/>
        </w:numPr>
        <w:jc w:val="both"/>
      </w:pPr>
      <w:bookmarkStart w:id="6" w:name="_Toc183269044"/>
      <w:r w:rsidRPr="00A53AB4">
        <w:t>Normalårskorrigering – metodbeskrivning – värme</w:t>
      </w:r>
      <w:bookmarkEnd w:id="6"/>
    </w:p>
    <w:p w14:paraId="7EA52C84" w14:textId="3C5ABCA9" w:rsidR="00915C9A" w:rsidRPr="00A53AB4" w:rsidRDefault="00915C9A" w:rsidP="00915C9A">
      <w:pPr>
        <w:jc w:val="both"/>
      </w:pPr>
      <w:r w:rsidRPr="00A53AB4">
        <w:t xml:space="preserve">Detta avsnitt innehåller krav på hur energi för uppvärmning ska </w:t>
      </w:r>
      <w:proofErr w:type="spellStart"/>
      <w:r w:rsidRPr="00A53AB4">
        <w:t>normalårskorrigeras</w:t>
      </w:r>
      <w:proofErr w:type="spellEnd"/>
      <w:r w:rsidRPr="00A53AB4">
        <w:t>. Energi från tappvarmvattenanvändning subtraheras från energi till uppvärmning innan normalårskorrigering för uppvärmning.</w:t>
      </w:r>
    </w:p>
    <w:p w14:paraId="21A9C402" w14:textId="7A6961C8" w:rsidR="00915C9A" w:rsidRPr="00A53AB4" w:rsidRDefault="00915C9A" w:rsidP="00915C9A">
      <w:pPr>
        <w:jc w:val="both"/>
      </w:pPr>
      <w:r w:rsidRPr="00A53AB4">
        <w:rPr>
          <w:b/>
          <w:bCs/>
        </w:rPr>
        <w:t>§</w:t>
      </w:r>
      <w:r w:rsidR="00162033">
        <w:rPr>
          <w:b/>
          <w:bCs/>
        </w:rPr>
        <w:t>20</w:t>
      </w:r>
      <w:r w:rsidRPr="00A53AB4">
        <w:t xml:space="preserve">. Energi för byggnadens klimatberoende energianvändning knuten till normalt brukande ska </w:t>
      </w:r>
      <w:proofErr w:type="spellStart"/>
      <w:r w:rsidRPr="00A53AB4">
        <w:t>normalårskorrigeras</w:t>
      </w:r>
      <w:proofErr w:type="spellEnd"/>
      <w:r w:rsidRPr="00A53AB4">
        <w:t>. Normalårskorrigering kan genomföras med antingen graddagsmetoden eller Energiindex.</w:t>
      </w:r>
    </w:p>
    <w:p w14:paraId="08D1448A" w14:textId="77777777" w:rsidR="00915C9A" w:rsidRPr="00A53AB4" w:rsidRDefault="00915C9A" w:rsidP="00915C9A">
      <w:pPr>
        <w:jc w:val="both"/>
        <w:rPr>
          <w:rFonts w:eastAsiaTheme="minorEastAsia"/>
        </w:rPr>
      </w:pPr>
      <m:oMathPara>
        <m:oMath>
          <m:r>
            <w:rPr>
              <w:rFonts w:ascii="Cambria Math" w:hAnsi="Cambria Math"/>
            </w:rPr>
            <m:t xml:space="preserve">Divisor =  </m:t>
          </m:r>
          <m:f>
            <m:fPr>
              <m:ctrlPr>
                <w:rPr>
                  <w:rFonts w:ascii="Cambria Math" w:hAnsi="Cambria Math"/>
                  <w:i/>
                </w:rPr>
              </m:ctrlPr>
            </m:fPr>
            <m:num>
              <m:r>
                <w:rPr>
                  <w:rFonts w:ascii="Cambria Math" w:hAnsi="Cambria Math"/>
                </w:rPr>
                <m:t>antal graddagar för aktuell månad</m:t>
              </m:r>
            </m:num>
            <m:den>
              <m:r>
                <w:rPr>
                  <w:rFonts w:ascii="Cambria Math" w:hAnsi="Cambria Math"/>
                </w:rPr>
                <m:t>normalt antal graddagar för aktuell månad</m:t>
              </m:r>
            </m:den>
          </m:f>
        </m:oMath>
      </m:oMathPara>
    </w:p>
    <w:p w14:paraId="5F3F245E" w14:textId="66C5CA9D" w:rsidR="00915C9A" w:rsidRPr="00A53AB4" w:rsidRDefault="00915C9A" w:rsidP="00915C9A">
      <w:pPr>
        <w:jc w:val="both"/>
      </w:pPr>
      <w:r w:rsidRPr="00A53AB4">
        <w:lastRenderedPageBreak/>
        <w:t xml:space="preserve">För att normalårskorrigera börjar man </w:t>
      </w:r>
      <w:r w:rsidR="00C25193">
        <w:t xml:space="preserve">med </w:t>
      </w:r>
      <w:r w:rsidRPr="00A53AB4">
        <w:t xml:space="preserve">att dra bort byggnadens </w:t>
      </w:r>
      <w:proofErr w:type="spellStart"/>
      <w:r w:rsidRPr="00A53AB4">
        <w:t>baslast</w:t>
      </w:r>
      <w:proofErr w:type="spellEnd"/>
      <w:r w:rsidRPr="00A53AB4">
        <w:t xml:space="preserve">. </w:t>
      </w:r>
      <w:proofErr w:type="spellStart"/>
      <w:r w:rsidRPr="00A53AB4">
        <w:t>Baslasten</w:t>
      </w:r>
      <w:proofErr w:type="spellEnd"/>
      <w:r w:rsidRPr="00A53AB4">
        <w:t xml:space="preserve"> innefattar den del av energianvändningen som inte påverkas av vädret (tappvarmvatten). Om mätvärden för energianvändning inkluderar energi för beredning av tappvarmvatten behöver den energi dras bort. Likaså behöver energi för VVC-fö</w:t>
      </w:r>
      <w:r w:rsidR="00775F46">
        <w:t>rl</w:t>
      </w:r>
      <w:r w:rsidRPr="00A53AB4">
        <w:t>uster vara separat.</w:t>
      </w:r>
    </w:p>
    <w:p w14:paraId="146319DF" w14:textId="46151245" w:rsidR="00915C9A" w:rsidRPr="00A53AB4" w:rsidRDefault="00915C9A" w:rsidP="00915C9A">
      <w:pPr>
        <w:jc w:val="both"/>
      </w:pPr>
      <w:r w:rsidRPr="00A53AB4">
        <w:t xml:space="preserve">Korrigera resterande uppmätta energianvändning med hjälp av </w:t>
      </w:r>
      <w:proofErr w:type="spellStart"/>
      <w:r w:rsidR="00DB1498">
        <w:t>g</w:t>
      </w:r>
      <w:r w:rsidR="00DB1498" w:rsidRPr="00A53AB4">
        <w:t>raddagar</w:t>
      </w:r>
      <w:proofErr w:type="spellEnd"/>
      <w:r w:rsidR="00DB1498" w:rsidRPr="00A53AB4">
        <w:t xml:space="preserve"> </w:t>
      </w:r>
      <w:r w:rsidRPr="00A53AB4">
        <w:t>eller SMHI Energi-Index för byggnadens ort. Dela uppvärmningsbehovet med divisorn.</w:t>
      </w:r>
    </w:p>
    <w:p w14:paraId="38E42CD2" w14:textId="661E4B0A" w:rsidR="00915C9A" w:rsidRPr="00A53AB4" w:rsidRDefault="00915C9A" w:rsidP="00915C9A">
      <w:pPr>
        <w:jc w:val="both"/>
      </w:pPr>
      <w:r w:rsidRPr="00A53AB4">
        <w:t xml:space="preserve">Beräkna </w:t>
      </w:r>
      <w:proofErr w:type="spellStart"/>
      <w:r w:rsidRPr="00A53AB4">
        <w:t>normalårskorrigerat</w:t>
      </w:r>
      <w:proofErr w:type="spellEnd"/>
      <w:r w:rsidRPr="00A53AB4">
        <w:t xml:space="preserve"> uppvärmningsbehov:</w:t>
      </w:r>
    </w:p>
    <w:p w14:paraId="24983F98" w14:textId="4DDC8E57" w:rsidR="00B2027D" w:rsidRDefault="009D44CF" w:rsidP="00915C9A">
      <w:pPr>
        <w:jc w:val="both"/>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n,uppv,i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n,uppv,i</m:t>
                </m:r>
              </m:sub>
            </m:sSub>
          </m:num>
          <m:den>
            <m:r>
              <w:rPr>
                <w:rFonts w:ascii="Cambria Math" w:hAnsi="Cambria Math"/>
              </w:rPr>
              <m:t>divisor</m:t>
            </m:r>
          </m:den>
        </m:f>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vvc,i</m:t>
            </m:r>
          </m:sub>
        </m:sSub>
      </m:oMath>
      <w:r w:rsidR="00915C9A" w:rsidRPr="00A53AB4">
        <w:rPr>
          <w:rFonts w:eastAsiaTheme="minorEastAsia"/>
        </w:rPr>
        <w:t xml:space="preserve">  </w:t>
      </w:r>
    </w:p>
    <w:p w14:paraId="09BB879F" w14:textId="5C3F3BC9" w:rsidR="00DC548F" w:rsidRPr="00A53AB4" w:rsidRDefault="005D2611" w:rsidP="00DC548F">
      <w:pPr>
        <w:pStyle w:val="Rubrik1"/>
        <w:numPr>
          <w:ilvl w:val="0"/>
          <w:numId w:val="12"/>
        </w:numPr>
        <w:jc w:val="both"/>
      </w:pPr>
      <w:bookmarkStart w:id="7" w:name="_Toc183269045"/>
      <w:r w:rsidRPr="00A53AB4">
        <w:t xml:space="preserve">Tillgodogörande av </w:t>
      </w:r>
      <w:proofErr w:type="spellStart"/>
      <w:r w:rsidRPr="00A53AB4">
        <w:t>sol</w:t>
      </w:r>
      <w:r w:rsidR="00811D2C" w:rsidRPr="00A53AB4">
        <w:t>el</w:t>
      </w:r>
      <w:bookmarkEnd w:id="7"/>
      <w:proofErr w:type="spellEnd"/>
    </w:p>
    <w:p w14:paraId="5797AE8A" w14:textId="293FC9A8" w:rsidR="00767D42" w:rsidRDefault="00811D2C" w:rsidP="00EC3628">
      <w:r w:rsidRPr="00A53AB4">
        <w:rPr>
          <w:b/>
          <w:bCs/>
        </w:rPr>
        <w:t>§2</w:t>
      </w:r>
      <w:r w:rsidR="00162033">
        <w:rPr>
          <w:b/>
          <w:bCs/>
        </w:rPr>
        <w:t>1</w:t>
      </w:r>
      <w:r w:rsidRPr="00A53AB4">
        <w:rPr>
          <w:b/>
          <w:bCs/>
        </w:rPr>
        <w:t>.</w:t>
      </w:r>
      <w:r w:rsidR="00BE6541" w:rsidRPr="00A53AB4">
        <w:rPr>
          <w:b/>
          <w:bCs/>
        </w:rPr>
        <w:t xml:space="preserve"> </w:t>
      </w:r>
      <w:r w:rsidR="009902D3" w:rsidRPr="00A53AB4">
        <w:t xml:space="preserve">Timvis produktion av </w:t>
      </w:r>
      <w:proofErr w:type="spellStart"/>
      <w:r w:rsidR="009902D3" w:rsidRPr="00A53AB4">
        <w:t>solel</w:t>
      </w:r>
      <w:proofErr w:type="spellEnd"/>
      <w:r w:rsidR="009902D3" w:rsidRPr="00A53AB4">
        <w:t xml:space="preserve"> används </w:t>
      </w:r>
      <w:r w:rsidR="00512922" w:rsidRPr="00A53AB4">
        <w:t xml:space="preserve">för </w:t>
      </w:r>
      <w:r w:rsidR="009902D3" w:rsidRPr="00A53AB4">
        <w:t xml:space="preserve">att korrigera </w:t>
      </w:r>
      <w:r w:rsidR="00512922" w:rsidRPr="00A53AB4">
        <w:t>elanvändning</w:t>
      </w:r>
      <w:r w:rsidR="00940AC6" w:rsidRPr="00A53AB4">
        <w:t xml:space="preserve"> till </w:t>
      </w:r>
      <w:r w:rsidR="00512922" w:rsidRPr="00A53AB4">
        <w:t xml:space="preserve">olika energiposter i byggnaden </w:t>
      </w:r>
      <w:r w:rsidR="003B5A71">
        <w:t>stegvis</w:t>
      </w:r>
      <w:r w:rsidR="00767D42">
        <w:t xml:space="preserve">. </w:t>
      </w:r>
      <w:r w:rsidR="00F44A81">
        <w:t xml:space="preserve">Timvis beräkning behövs under hela året. </w:t>
      </w:r>
      <w:r w:rsidR="00767D42">
        <w:t>Man börja</w:t>
      </w:r>
      <w:r w:rsidR="00CA5BB7">
        <w:t>r</w:t>
      </w:r>
      <w:r w:rsidR="00767D42">
        <w:t xml:space="preserve"> med att </w:t>
      </w:r>
      <w:r w:rsidR="008D6258">
        <w:t>b</w:t>
      </w:r>
      <w:r w:rsidR="00767D42" w:rsidRPr="00767D42">
        <w:t>eräkna nettoförbrukning</w:t>
      </w:r>
      <w:r w:rsidR="008D6258">
        <w:t>en</w:t>
      </w:r>
      <w:r w:rsidR="00767D42" w:rsidRPr="00767D42">
        <w:t xml:space="preserve"> genom att subtrahera </w:t>
      </w:r>
      <w:r w:rsidR="00F44C84">
        <w:t xml:space="preserve">tillgänglig </w:t>
      </w:r>
      <w:proofErr w:type="spellStart"/>
      <w:r w:rsidR="00F44C84">
        <w:t>solel</w:t>
      </w:r>
      <w:proofErr w:type="spellEnd"/>
      <w:r w:rsidR="00147AE8">
        <w:t xml:space="preserve"> </w:t>
      </w:r>
      <w:r w:rsidR="0075796B">
        <w:t>(</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m:t>
            </m:r>
          </m:sub>
        </m:sSub>
      </m:oMath>
      <w:r w:rsidR="0075796B">
        <w:t xml:space="preserve">) </w:t>
      </w:r>
      <w:r w:rsidR="00767D42" w:rsidRPr="00767D42">
        <w:t xml:space="preserve">från </w:t>
      </w:r>
      <w:r w:rsidR="0045213A">
        <w:t>fastighets</w:t>
      </w:r>
      <w:r w:rsidR="00767D42" w:rsidRPr="00767D42">
        <w:t>elanvändningen</w:t>
      </w:r>
      <w:r w:rsidR="00554AED">
        <w:t>, dvs</w:t>
      </w:r>
      <w:r w:rsidR="002428A9">
        <w:t xml:space="preserve"> </w:t>
      </w:r>
      <w:r w:rsidR="002428A9" w:rsidRPr="002428A9">
        <w:t>(</w:t>
      </w:r>
      <w:proofErr w:type="spellStart"/>
      <w:proofErr w:type="gramStart"/>
      <w:r w:rsidR="002428A9" w:rsidRPr="002428A9">
        <w:t>E</w:t>
      </w:r>
      <w:r w:rsidR="002428A9" w:rsidRPr="002428A9">
        <w:rPr>
          <w:vertAlign w:val="subscript"/>
        </w:rPr>
        <w:t>f,el</w:t>
      </w:r>
      <w:proofErr w:type="spellEnd"/>
      <w:proofErr w:type="gramEnd"/>
      <w:r w:rsidR="002428A9" w:rsidRPr="002428A9">
        <w:t xml:space="preserve"> - </w:t>
      </w:r>
      <w:proofErr w:type="spellStart"/>
      <w:r w:rsidR="002428A9" w:rsidRPr="002428A9">
        <w:t>E</w:t>
      </w:r>
      <w:r w:rsidR="002428A9" w:rsidRPr="002428A9">
        <w:rPr>
          <w:vertAlign w:val="subscript"/>
        </w:rPr>
        <w:t>sol</w:t>
      </w:r>
      <w:proofErr w:type="spellEnd"/>
      <w:r w:rsidR="002428A9">
        <w:t>)</w:t>
      </w:r>
      <w:r w:rsidR="00767D42" w:rsidRPr="00767D42">
        <w:t xml:space="preserve">. </w:t>
      </w:r>
      <w:r w:rsidR="00DA7218">
        <w:t xml:space="preserve">Om inga batterier finns är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solproduktion, t</m:t>
            </m:r>
          </m:sub>
        </m:sSub>
      </m:oMath>
      <w:r w:rsidR="00EC3628">
        <w:t xml:space="preserve">. </w:t>
      </w:r>
      <w:r w:rsidR="00767D42" w:rsidRPr="00767D42">
        <w:t xml:space="preserve">Om byggnaden producerar mer el än </w:t>
      </w:r>
      <w:r w:rsidR="00433401">
        <w:t xml:space="preserve">vad </w:t>
      </w:r>
      <w:r w:rsidR="00767D42" w:rsidRPr="00767D42">
        <w:t>den använder</w:t>
      </w:r>
      <w:r w:rsidR="00CB3229">
        <w:t xml:space="preserve"> i varje steg</w:t>
      </w:r>
      <w:r w:rsidR="00B66B9A">
        <w:t>,</w:t>
      </w:r>
      <w:r w:rsidR="00B45186">
        <w:t xml:space="preserve"> dvs </w:t>
      </w:r>
      <w:r w:rsidR="004630C7">
        <w:t>(</w:t>
      </w:r>
      <w:proofErr w:type="spellStart"/>
      <w:proofErr w:type="gramStart"/>
      <w:r w:rsidR="00D759CD" w:rsidRPr="002428A9">
        <w:t>E</w:t>
      </w:r>
      <w:r w:rsidR="00D759CD" w:rsidRPr="002428A9">
        <w:rPr>
          <w:vertAlign w:val="subscript"/>
        </w:rPr>
        <w:t>f,el</w:t>
      </w:r>
      <w:proofErr w:type="spellEnd"/>
      <w:proofErr w:type="gramEnd"/>
      <w:r w:rsidR="00D759CD" w:rsidRPr="002428A9">
        <w:t xml:space="preserve"> - </w:t>
      </w:r>
      <w:proofErr w:type="spellStart"/>
      <w:r w:rsidR="00D759CD" w:rsidRPr="002428A9">
        <w:t>E</w:t>
      </w:r>
      <w:r w:rsidR="00D759CD" w:rsidRPr="002428A9">
        <w:rPr>
          <w:vertAlign w:val="subscript"/>
        </w:rPr>
        <w:t>sol</w:t>
      </w:r>
      <w:proofErr w:type="spellEnd"/>
      <w:r w:rsidR="00D759CD">
        <w:t xml:space="preserve"> </w:t>
      </w:r>
      <w:r w:rsidR="00820C64">
        <w:t xml:space="preserve">&lt; </w:t>
      </w:r>
      <w:r w:rsidR="00C83CF7">
        <w:t>0</w:t>
      </w:r>
      <w:r w:rsidR="004630C7">
        <w:t>)</w:t>
      </w:r>
      <w:r w:rsidR="00767D42" w:rsidRPr="00767D42">
        <w:t xml:space="preserve"> </w:t>
      </w:r>
      <w:r w:rsidR="00C83CF7">
        <w:t>ska</w:t>
      </w:r>
      <w:r w:rsidR="00767D42" w:rsidRPr="00767D42">
        <w:t xml:space="preserve"> överskottet </w:t>
      </w:r>
      <w:r w:rsidR="00C83CF7">
        <w:t>hanteras enligt steg</w:t>
      </w:r>
      <w:r w:rsidR="001C20B7">
        <w:t xml:space="preserve"> 2 och</w:t>
      </w:r>
      <w:r w:rsidR="004630C7">
        <w:t xml:space="preserve"> </w:t>
      </w:r>
      <w:r w:rsidR="00682585">
        <w:t xml:space="preserve">så </w:t>
      </w:r>
      <w:r w:rsidR="000E722D">
        <w:t>vidare</w:t>
      </w:r>
      <w:r w:rsidR="00820C64">
        <w:t>.</w:t>
      </w:r>
      <w:r w:rsidR="00D766B3">
        <w:t xml:space="preserve"> </w:t>
      </w:r>
      <w:proofErr w:type="spellStart"/>
      <w:r w:rsidR="008C24A7">
        <w:t>Solel</w:t>
      </w:r>
      <w:proofErr w:type="spellEnd"/>
      <w:r w:rsidR="008C24A7">
        <w:t xml:space="preserve"> ska </w:t>
      </w:r>
      <w:r w:rsidR="005024BA">
        <w:t>distribueras</w:t>
      </w:r>
      <w:r w:rsidR="00736377">
        <w:t xml:space="preserve"> </w:t>
      </w:r>
      <w:r w:rsidR="00E97490">
        <w:t xml:space="preserve">i </w:t>
      </w:r>
      <w:r w:rsidR="0005151F">
        <w:t xml:space="preserve">olika energiposter enligt </w:t>
      </w:r>
      <w:r w:rsidR="00E97490">
        <w:t>följande</w:t>
      </w:r>
      <w:r w:rsidR="00982937">
        <w:t xml:space="preserve"> </w:t>
      </w:r>
      <w:r w:rsidR="00134AF9">
        <w:t>ordning</w:t>
      </w:r>
      <w:r w:rsidR="00E97490">
        <w:t xml:space="preserve">: </w:t>
      </w:r>
      <w:r w:rsidR="007E6D2A">
        <w:t>k</w:t>
      </w:r>
      <w:r w:rsidR="009A49E8">
        <w:t>yl</w:t>
      </w:r>
      <w:r w:rsidR="00BA0AB9">
        <w:t>a</w:t>
      </w:r>
      <w:r w:rsidR="009A49E8">
        <w:t xml:space="preserve">, </w:t>
      </w:r>
      <w:r w:rsidR="007E6D2A">
        <w:t>v</w:t>
      </w:r>
      <w:r w:rsidR="00E47934">
        <w:t>armvattencirkulation</w:t>
      </w:r>
      <w:r w:rsidR="00D6296D">
        <w:t xml:space="preserve">, </w:t>
      </w:r>
      <w:r w:rsidR="007E6D2A">
        <w:t>u</w:t>
      </w:r>
      <w:r w:rsidR="00A827E3">
        <w:t xml:space="preserve">ppvärmning, </w:t>
      </w:r>
      <w:r w:rsidR="007E6D2A">
        <w:t>t</w:t>
      </w:r>
      <w:r w:rsidR="00E47934">
        <w:t>appvarmvatten</w:t>
      </w:r>
      <w:r w:rsidR="00EE7BF5">
        <w:t>.</w:t>
      </w:r>
    </w:p>
    <w:p w14:paraId="01BE7ADA" w14:textId="00734D25" w:rsidR="00F237BB" w:rsidRPr="00692103" w:rsidRDefault="00F237BB" w:rsidP="00767D42">
      <w:pPr>
        <w:rPr>
          <w:rFonts w:eastAsiaTheme="minorEastAsia"/>
        </w:rPr>
      </w:pPr>
      <w:r>
        <w:t>Från timme</w:t>
      </w:r>
      <w:r w:rsidR="00D41E12">
        <w:t>,</w:t>
      </w:r>
      <w:r w:rsidR="00797543">
        <w:t xml:space="preserve"> t</w:t>
      </w:r>
      <w:r w:rsidR="00C32F7F">
        <w:t xml:space="preserve"> =</w:t>
      </w:r>
      <w:r w:rsidR="00797543">
        <w:t xml:space="preserve"> </w:t>
      </w:r>
      <w:r>
        <w:t xml:space="preserve">1 till 8760 </w:t>
      </w:r>
      <w:r w:rsidR="00797543">
        <w:t>beräknas:</w:t>
      </w:r>
    </w:p>
    <w:p w14:paraId="10192CD4" w14:textId="12B80EC6" w:rsidR="00813602" w:rsidRPr="00813602" w:rsidRDefault="009D44CF">
      <w:pPr>
        <w:pStyle w:val="Liststycke"/>
        <w:numPr>
          <w:ilvl w:val="0"/>
          <w:numId w:val="27"/>
        </w:numPr>
      </w:pPr>
      <m:oMath>
        <m:sSub>
          <m:sSubPr>
            <m:ctrlPr>
              <w:rPr>
                <w:rFonts w:ascii="Cambria Math" w:hAnsi="Cambria Math"/>
                <w:i/>
              </w:rPr>
            </m:ctrlPr>
          </m:sSubPr>
          <m:e>
            <m:r>
              <w:rPr>
                <w:rFonts w:ascii="Cambria Math" w:hAnsi="Cambria Math"/>
              </w:rPr>
              <m:t>E</m:t>
            </m:r>
          </m:e>
          <m:sub>
            <m:r>
              <w:rPr>
                <w:rFonts w:ascii="Cambria Math" w:hAnsi="Cambria Math"/>
              </w:rPr>
              <m:t>f,el,korr,t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f,el,t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ctrlPr>
              <w:rPr>
                <w:rFonts w:ascii="Cambria Math" w:eastAsiaTheme="minorEastAsia" w:hAnsi="Cambria Math"/>
                <w:i/>
              </w:rPr>
            </m:ctrlPr>
          </m:e>
        </m:d>
      </m:oMath>
      <w:r w:rsidR="00295DA7" w:rsidRPr="00611291">
        <w:rPr>
          <w:rFonts w:eastAsiaTheme="minorEastAsia"/>
        </w:rPr>
        <w:t xml:space="preserve"> f</w:t>
      </w:r>
      <w:r w:rsidR="00CB4C19" w:rsidRPr="00A53AB4">
        <w:t xml:space="preserve">ör varje </w:t>
      </w:r>
      <w:r w:rsidR="00E04BE3" w:rsidRPr="00A53AB4">
        <w:t xml:space="preserve">timme där </w:t>
      </w:r>
      <w:r w:rsidR="005B7406" w:rsidRPr="00767D42">
        <w:t>nettoförbrukning</w:t>
      </w:r>
      <w:r w:rsidR="005B7406">
        <w:t>en</w:t>
      </w:r>
      <w:r w:rsidR="005B7406" w:rsidRPr="00767D42">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&gt;0</m:t>
        </m:r>
      </m:oMath>
      <w:r w:rsidR="00295DA7" w:rsidRPr="00611291">
        <w:rPr>
          <w:rFonts w:ascii="Cambria Math" w:eastAsiaTheme="minorEastAsia" w:hAnsi="Cambria Math"/>
          <w:i/>
        </w:rPr>
        <w:t>.</w:t>
      </w:r>
      <w:r w:rsidR="00A60496" w:rsidRPr="00611291">
        <w:rPr>
          <w:rFonts w:ascii="Cambria Math" w:eastAsiaTheme="minorEastAsia" w:hAnsi="Cambria Math"/>
          <w:i/>
        </w:rPr>
        <w:t xml:space="preserve"> </w:t>
      </w:r>
    </w:p>
    <w:p w14:paraId="48019CB3" w14:textId="77777777" w:rsidR="00F73773" w:rsidRDefault="00F73773" w:rsidP="009D0AB7">
      <w:pPr>
        <w:pStyle w:val="Liststycke"/>
      </w:pPr>
    </w:p>
    <w:p w14:paraId="3C33F646" w14:textId="445A8573" w:rsidR="0017503A" w:rsidRPr="003C56BC" w:rsidRDefault="00F73773" w:rsidP="009D0AB7">
      <w:pPr>
        <w:pStyle w:val="Liststycke"/>
        <w:rPr>
          <w:b/>
          <w:bCs/>
        </w:rPr>
      </w:pPr>
      <w:r w:rsidRPr="003C56BC">
        <w:rPr>
          <w:b/>
          <w:bCs/>
        </w:rPr>
        <w:t>O</w:t>
      </w:r>
      <w:r w:rsidR="00B80A45" w:rsidRPr="003C56BC">
        <w:rPr>
          <w:b/>
          <w:bCs/>
        </w:rPr>
        <w:t>m</w:t>
      </w:r>
      <w:r w:rsidR="00FD6ECE" w:rsidRPr="003C56BC">
        <w:rPr>
          <w:b/>
          <w:bCs/>
        </w:rPr>
        <w:t xml:space="preserve"> </w:t>
      </w:r>
      <m:oMath>
        <m:r>
          <m:rPr>
            <m:sty m:val="bi"/>
          </m:rPr>
          <w:rPr>
            <w:rFonts w:ascii="Cambria Math"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f,el,t</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sol,t</m:t>
            </m:r>
          </m:sub>
        </m:sSub>
        <m:r>
          <m:rPr>
            <m:sty m:val="bi"/>
          </m:rPr>
          <w:rPr>
            <w:rFonts w:ascii="Cambria Math" w:eastAsiaTheme="minorEastAsia" w:hAnsi="Cambria Math"/>
          </w:rPr>
          <m:t>)&lt;0</m:t>
        </m:r>
      </m:oMath>
      <w:r w:rsidR="0060317E" w:rsidRPr="003C56BC">
        <w:rPr>
          <w:rFonts w:ascii="Cambria Math" w:eastAsiaTheme="minorEastAsia" w:hAnsi="Cambria Math"/>
          <w:b/>
          <w:bCs/>
          <w:i/>
        </w:rPr>
        <w:t xml:space="preserve"> </w:t>
      </w:r>
      <w:r w:rsidR="0060317E" w:rsidRPr="003C56BC">
        <w:rPr>
          <w:rFonts w:ascii="Cambria Math" w:eastAsiaTheme="minorEastAsia" w:hAnsi="Cambria Math"/>
          <w:b/>
          <w:bCs/>
          <w:iCs/>
        </w:rPr>
        <w:t>gäller att</w:t>
      </w:r>
      <w:r w:rsidR="00480E71" w:rsidRPr="003C56BC">
        <w:rPr>
          <w:rFonts w:ascii="Cambria Math" w:eastAsiaTheme="minorEastAsia" w:hAnsi="Cambria Math"/>
          <w:b/>
          <w:bCs/>
          <w:iCs/>
        </w:rPr>
        <w:t>:</w:t>
      </w:r>
    </w:p>
    <w:p w14:paraId="6DFDD5E8" w14:textId="0B12861A" w:rsidR="00DC04B3" w:rsidRDefault="009D44CF" w:rsidP="00411629">
      <w:pPr>
        <w:pStyle w:val="Liststycke"/>
        <w:numPr>
          <w:ilvl w:val="0"/>
          <w:numId w:val="27"/>
        </w:numPr>
        <w:rPr>
          <w:rFonts w:ascii="Cambria Math" w:eastAsiaTheme="minorEastAsia" w:hAnsi="Cambria Math"/>
          <w:i/>
        </w:rPr>
      </w:pPr>
      <m:oMath>
        <m:sSub>
          <m:sSubPr>
            <m:ctrlPr>
              <w:rPr>
                <w:rFonts w:ascii="Cambria Math" w:hAnsi="Cambria Math"/>
                <w:i/>
              </w:rPr>
            </m:ctrlPr>
          </m:sSubPr>
          <m:e>
            <m:r>
              <w:rPr>
                <w:rFonts w:ascii="Cambria Math" w:hAnsi="Cambria Math"/>
              </w:rPr>
              <m:t>E</m:t>
            </m:r>
          </m:e>
          <m:sub>
            <m:r>
              <w:rPr>
                <w:rFonts w:ascii="Cambria Math" w:hAnsi="Cambria Math"/>
              </w:rPr>
              <m:t>kyl,el,korr,t</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kyl,el,t</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hAnsi="Cambria Math"/>
              </w:rPr>
              <m:t>-E</m:t>
            </m:r>
          </m:e>
          <m:sub>
            <m:r>
              <w:rPr>
                <w:rFonts w:ascii="Cambria Math" w:hAnsi="Cambria Math"/>
              </w:rPr>
              <m:t>f,el,t</m:t>
            </m:r>
          </m:sub>
        </m:sSub>
        <m:r>
          <w:rPr>
            <w:rFonts w:ascii="Cambria Math" w:hAnsi="Cambria Math"/>
          </w:rPr>
          <m:t xml:space="preserve">) </m:t>
        </m:r>
      </m:oMath>
      <w:r w:rsidR="00AB1940" w:rsidRPr="00411629">
        <w:rPr>
          <w:rFonts w:eastAsiaTheme="minorEastAsia"/>
        </w:rPr>
        <w:t xml:space="preserve"> </w:t>
      </w:r>
      <w:r w:rsidR="00DB42E2" w:rsidRPr="00411629">
        <w:rPr>
          <w:rFonts w:eastAsiaTheme="minorEastAsia"/>
        </w:rPr>
        <w:t>f</w:t>
      </w:r>
      <w:r w:rsidR="00AB1940" w:rsidRPr="00A53AB4">
        <w:t xml:space="preserve">ör varje timme där </w:t>
      </w:r>
      <w:r w:rsidR="00AB1940" w:rsidRPr="00411629">
        <w:rPr>
          <w:rFonts w:ascii="Cambria Math" w:eastAsiaTheme="minorEastAsia" w:hAnsi="Cambria Math"/>
          <w:i/>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))&gt;0</m:t>
        </m:r>
      </m:oMath>
    </w:p>
    <w:p w14:paraId="61BC4955" w14:textId="77777777" w:rsidR="0019529B" w:rsidRDefault="0019529B" w:rsidP="009D0AB7">
      <w:pPr>
        <w:pStyle w:val="Liststycke"/>
        <w:rPr>
          <w:b/>
          <w:bCs/>
        </w:rPr>
      </w:pPr>
    </w:p>
    <w:p w14:paraId="12BE0292" w14:textId="7BBB7674" w:rsidR="0017503A" w:rsidRPr="003C56BC" w:rsidRDefault="00020C90" w:rsidP="009D0AB7">
      <w:pPr>
        <w:pStyle w:val="Liststycke"/>
        <w:rPr>
          <w:rFonts w:ascii="Cambria Math" w:eastAsiaTheme="minorEastAsia" w:hAnsi="Cambria Math"/>
          <w:b/>
          <w:bCs/>
          <w:i/>
        </w:rPr>
      </w:pPr>
      <w:r w:rsidRPr="003C56BC">
        <w:rPr>
          <w:b/>
          <w:bCs/>
        </w:rPr>
        <w:t xml:space="preserve">Om </w:t>
      </w:r>
      <m:oMath>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kyl,el,t</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sol,t</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f,el,t</m:t>
            </m:r>
          </m:sub>
        </m:sSub>
        <m:r>
          <m:rPr>
            <m:sty m:val="bi"/>
          </m:rPr>
          <w:rPr>
            <w:rFonts w:ascii="Cambria Math" w:eastAsiaTheme="minorEastAsia" w:hAnsi="Cambria Math"/>
          </w:rPr>
          <m:t>))&lt;0</m:t>
        </m:r>
      </m:oMath>
      <w:r w:rsidR="002A4F8C" w:rsidRPr="003C56BC">
        <w:rPr>
          <w:rFonts w:ascii="Cambria Math" w:eastAsiaTheme="minorEastAsia" w:hAnsi="Cambria Math"/>
          <w:b/>
          <w:bCs/>
          <w:i/>
        </w:rPr>
        <w:t xml:space="preserve"> </w:t>
      </w:r>
      <w:r w:rsidR="002A4F8C" w:rsidRPr="003C56BC">
        <w:rPr>
          <w:rFonts w:ascii="Cambria Math" w:eastAsiaTheme="minorEastAsia" w:hAnsi="Cambria Math"/>
          <w:b/>
          <w:bCs/>
          <w:iCs/>
        </w:rPr>
        <w:t>och tappvarmvatten gene</w:t>
      </w:r>
      <w:r w:rsidR="00B2179D" w:rsidRPr="003C56BC">
        <w:rPr>
          <w:rFonts w:ascii="Cambria Math" w:eastAsiaTheme="minorEastAsia" w:hAnsi="Cambria Math"/>
          <w:b/>
          <w:bCs/>
          <w:iCs/>
        </w:rPr>
        <w:t>r</w:t>
      </w:r>
      <w:r w:rsidR="002A4F8C" w:rsidRPr="003C56BC">
        <w:rPr>
          <w:rFonts w:ascii="Cambria Math" w:eastAsiaTheme="minorEastAsia" w:hAnsi="Cambria Math"/>
          <w:b/>
          <w:bCs/>
          <w:iCs/>
        </w:rPr>
        <w:t>as med el</w:t>
      </w:r>
      <w:r w:rsidR="00063873" w:rsidRPr="003C56BC">
        <w:rPr>
          <w:rFonts w:ascii="Cambria Math" w:eastAsiaTheme="minorEastAsia" w:hAnsi="Cambria Math"/>
          <w:b/>
          <w:bCs/>
          <w:iCs/>
        </w:rPr>
        <w:t xml:space="preserve"> </w:t>
      </w:r>
      <w:r w:rsidR="00900A14" w:rsidRPr="003C56BC">
        <w:rPr>
          <w:rFonts w:ascii="Cambria Math" w:eastAsiaTheme="minorEastAsia" w:hAnsi="Cambria Math"/>
          <w:b/>
          <w:bCs/>
          <w:iCs/>
        </w:rPr>
        <w:t>gäller att</w:t>
      </w:r>
      <w:r w:rsidR="0002154C" w:rsidRPr="003C56BC">
        <w:rPr>
          <w:rFonts w:ascii="Cambria Math" w:eastAsiaTheme="minorEastAsia" w:hAnsi="Cambria Math"/>
          <w:b/>
          <w:bCs/>
          <w:iCs/>
        </w:rPr>
        <w:t>:</w:t>
      </w:r>
      <w:r w:rsidR="002A4F8C" w:rsidRPr="003C56BC">
        <w:rPr>
          <w:rFonts w:ascii="Cambria Math" w:eastAsiaTheme="minorEastAsia" w:hAnsi="Cambria Math"/>
          <w:b/>
          <w:bCs/>
          <w:i/>
        </w:rPr>
        <w:t xml:space="preserve"> </w:t>
      </w:r>
    </w:p>
    <w:p w14:paraId="61D33B42" w14:textId="5B220DF6" w:rsidR="00A360C9" w:rsidRPr="00A53AB4" w:rsidRDefault="009D44CF" w:rsidP="007B3DBC">
      <w:pPr>
        <w:pStyle w:val="Liststycke"/>
        <w:numPr>
          <w:ilvl w:val="0"/>
          <w:numId w:val="27"/>
        </w:numPr>
      </w:pPr>
      <m:oMath>
        <m:sSub>
          <m:sSubPr>
            <m:ctrlPr>
              <w:rPr>
                <w:rFonts w:ascii="Cambria Math" w:hAnsi="Cambria Math"/>
                <w:i/>
              </w:rPr>
            </m:ctrlPr>
          </m:sSubPr>
          <m:e>
            <m:r>
              <w:rPr>
                <w:rFonts w:ascii="Cambria Math" w:hAnsi="Cambria Math"/>
              </w:rPr>
              <m:t>E</m:t>
            </m:r>
          </m:e>
          <m:sub>
            <m:r>
              <w:rPr>
                <w:rFonts w:ascii="Cambria Math" w:hAnsi="Cambria Math"/>
              </w:rPr>
              <m:t>vvc, el,korr,t</m:t>
            </m:r>
          </m:sub>
        </m:sSub>
        <m:r>
          <w:rPr>
            <w:rFonts w:ascii="Cambria Math" w:hAnsi="Cambria Math"/>
          </w:rPr>
          <m:t>=</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vvc,el,t</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hAnsi="Cambria Math"/>
              </w:rPr>
              <m:t>-E</m:t>
            </m:r>
          </m:e>
          <m:sub>
            <m:r>
              <w:rPr>
                <w:rFonts w:ascii="Cambria Math"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kyl,el,t</m:t>
            </m:r>
          </m:sub>
        </m:sSub>
        <m:r>
          <w:rPr>
            <w:rFonts w:ascii="Cambria Math" w:hAnsi="Cambria Math"/>
          </w:rPr>
          <m:t xml:space="preserve">)  </m:t>
        </m:r>
      </m:oMath>
      <w:r w:rsidR="00B00781" w:rsidRPr="00A53AB4">
        <w:t>varje timme där</w:t>
      </w:r>
    </w:p>
    <w:p w14:paraId="7F5D2665" w14:textId="77777777" w:rsidR="001564DD" w:rsidRDefault="009D44CF" w:rsidP="00A2622B">
      <w:pPr>
        <w:ind w:left="720"/>
        <w:rPr>
          <w:rFonts w:ascii="Cambria Math" w:eastAsiaTheme="minorEastAsia" w:hAnsi="Cambria Math"/>
          <w:i/>
        </w:rPr>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vvc,el,t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 el,t</m:t>
            </m:r>
          </m:sub>
        </m:sSub>
        <m:r>
          <w:rPr>
            <w:rFonts w:ascii="Cambria Math" w:eastAsiaTheme="minorEastAsia" w:hAnsi="Cambria Math"/>
          </w:rPr>
          <m:t>)&gt;0</m:t>
        </m:r>
      </m:oMath>
      <w:r w:rsidR="0095502A">
        <w:rPr>
          <w:rFonts w:ascii="Cambria Math" w:eastAsiaTheme="minorEastAsia" w:hAnsi="Cambria Math"/>
          <w:i/>
        </w:rPr>
        <w:t xml:space="preserve">. </w:t>
      </w:r>
    </w:p>
    <w:p w14:paraId="64789080" w14:textId="4B356AC9" w:rsidR="009E399F" w:rsidRPr="003C56BC" w:rsidRDefault="00020C90" w:rsidP="00A2622B">
      <w:pPr>
        <w:ind w:left="720"/>
        <w:rPr>
          <w:b/>
          <w:bCs/>
        </w:rPr>
      </w:pPr>
      <w:r w:rsidRPr="003C56BC">
        <w:rPr>
          <w:b/>
          <w:bCs/>
        </w:rPr>
        <w:t xml:space="preserve">Om </w:t>
      </w:r>
      <m:oMath>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vvc,el,t</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sol,t</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f,el,t</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kyl, el,t</m:t>
            </m:r>
          </m:sub>
        </m:sSub>
        <m:r>
          <m:rPr>
            <m:sty m:val="bi"/>
          </m:rPr>
          <w:rPr>
            <w:rFonts w:ascii="Cambria Math" w:eastAsiaTheme="minorEastAsia" w:hAnsi="Cambria Math"/>
          </w:rPr>
          <m:t>))&lt;0</m:t>
        </m:r>
      </m:oMath>
      <w:r w:rsidR="00491614" w:rsidRPr="003C56BC">
        <w:rPr>
          <w:rFonts w:ascii="Cambria Math" w:eastAsiaTheme="minorEastAsia" w:hAnsi="Cambria Math"/>
          <w:b/>
          <w:bCs/>
          <w:i/>
        </w:rPr>
        <w:t xml:space="preserve"> </w:t>
      </w:r>
      <w:r w:rsidR="00491614" w:rsidRPr="003C56BC">
        <w:rPr>
          <w:rFonts w:ascii="Cambria Math" w:eastAsiaTheme="minorEastAsia" w:hAnsi="Cambria Math"/>
          <w:b/>
          <w:bCs/>
          <w:iCs/>
        </w:rPr>
        <w:t xml:space="preserve">och uppvärmning </w:t>
      </w:r>
      <w:r w:rsidR="00B57275" w:rsidRPr="003C56BC">
        <w:rPr>
          <w:rFonts w:ascii="Cambria Math" w:eastAsiaTheme="minorEastAsia" w:hAnsi="Cambria Math"/>
          <w:b/>
          <w:bCs/>
          <w:iCs/>
        </w:rPr>
        <w:t>sker</w:t>
      </w:r>
      <w:r w:rsidR="00491614" w:rsidRPr="003C56BC">
        <w:rPr>
          <w:rFonts w:ascii="Cambria Math" w:eastAsiaTheme="minorEastAsia" w:hAnsi="Cambria Math"/>
          <w:b/>
          <w:bCs/>
          <w:iCs/>
        </w:rPr>
        <w:t xml:space="preserve"> med el gäller att</w:t>
      </w:r>
    </w:p>
    <w:p w14:paraId="68A4F761" w14:textId="008A4842" w:rsidR="009A1594" w:rsidRPr="004152DB" w:rsidRDefault="009D44CF" w:rsidP="004152DB">
      <w:pPr>
        <w:pStyle w:val="Liststycke"/>
        <w:numPr>
          <w:ilvl w:val="0"/>
          <w:numId w:val="27"/>
        </w:numPr>
        <w:rPr>
          <w:rFonts w:ascii="Cambria Math" w:eastAsiaTheme="minorEastAsia" w:hAnsi="Cambria Math"/>
          <w:iCs/>
        </w:rPr>
      </w:pPr>
      <m:oMath>
        <m:sSub>
          <m:sSubPr>
            <m:ctrlPr>
              <w:rPr>
                <w:rFonts w:ascii="Cambria Math" w:hAnsi="Cambria Math"/>
                <w:i/>
              </w:rPr>
            </m:ctrlPr>
          </m:sSubPr>
          <m:e>
            <m:r>
              <w:rPr>
                <w:rFonts w:ascii="Cambria Math" w:hAnsi="Cambria Math"/>
              </w:rPr>
              <m:t>E</m:t>
            </m:r>
          </m:e>
          <m:sub>
            <m:r>
              <w:rPr>
                <w:rFonts w:ascii="Cambria Math" w:hAnsi="Cambria Math"/>
              </w:rPr>
              <m:t>n, uppv, el,korr,t</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 uppv,el,t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 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vvc,el,t</m:t>
            </m:r>
          </m:sub>
        </m:sSub>
        <m:r>
          <w:rPr>
            <w:rFonts w:ascii="Cambria Math" w:eastAsiaTheme="minorEastAsia" w:hAnsi="Cambria Math"/>
          </w:rPr>
          <m:t xml:space="preserve">) </m:t>
        </m:r>
      </m:oMath>
      <w:r w:rsidR="00734CFB" w:rsidRPr="004152DB">
        <w:rPr>
          <w:rFonts w:eastAsiaTheme="minorEastAsia"/>
        </w:rPr>
        <w:t>f</w:t>
      </w:r>
      <w:r w:rsidR="00734CFB" w:rsidRPr="00A53AB4">
        <w:t xml:space="preserve">ör varje timme där </w:t>
      </w:r>
      <w:r w:rsidR="00734CFB" w:rsidRPr="004152DB">
        <w:rPr>
          <w:rFonts w:ascii="Cambria Math" w:eastAsiaTheme="minorEastAsia" w:hAnsi="Cambria Math"/>
          <w:i/>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 uppv,el,t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 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vvc,el,t</m:t>
            </m:r>
          </m:sub>
        </m:sSub>
        <m:r>
          <w:rPr>
            <w:rFonts w:ascii="Cambria Math" w:eastAsiaTheme="minorEastAsia" w:hAnsi="Cambria Math"/>
          </w:rPr>
          <m:t>)&gt;0</m:t>
        </m:r>
      </m:oMath>
      <w:r w:rsidR="00C413C3" w:rsidRPr="004152DB">
        <w:rPr>
          <w:rFonts w:ascii="Cambria Math" w:eastAsiaTheme="minorEastAsia" w:hAnsi="Cambria Math"/>
          <w:i/>
        </w:rPr>
        <w:t xml:space="preserve">. </w:t>
      </w:r>
    </w:p>
    <w:p w14:paraId="62595210" w14:textId="77777777" w:rsidR="00E0772F" w:rsidRDefault="00E0772F" w:rsidP="009A1594">
      <w:pPr>
        <w:pStyle w:val="Liststycke"/>
        <w:rPr>
          <w:rFonts w:ascii="Cambria Math" w:eastAsiaTheme="minorEastAsia" w:hAnsi="Cambria Math"/>
          <w:iCs/>
        </w:rPr>
      </w:pPr>
    </w:p>
    <w:p w14:paraId="2C3A2A5E" w14:textId="6B436E39" w:rsidR="00F33672" w:rsidRPr="0019529B" w:rsidRDefault="00020C90" w:rsidP="009A1594">
      <w:pPr>
        <w:pStyle w:val="Liststycke"/>
        <w:rPr>
          <w:rFonts w:ascii="Cambria Math" w:eastAsiaTheme="minorEastAsia" w:hAnsi="Cambria Math"/>
          <w:b/>
          <w:bCs/>
          <w:iCs/>
        </w:rPr>
      </w:pPr>
      <w:r w:rsidRPr="0019529B">
        <w:rPr>
          <w:b/>
          <w:bCs/>
        </w:rPr>
        <w:t xml:space="preserve">Om </w:t>
      </w:r>
      <m:oMath>
        <m:r>
          <m:rPr>
            <m:sty m:val="bi"/>
          </m:rPr>
          <w:rPr>
            <w:rFonts w:ascii="Cambria Math"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n,uppv,el,t</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sol,t</m:t>
            </m:r>
          </m:sub>
        </m:sSub>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f,el,t</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kyl, el,t</m:t>
            </m:r>
          </m:sub>
        </m:sSub>
        <m:sSub>
          <m:sSubPr>
            <m:ctrlPr>
              <w:rPr>
                <w:rFonts w:ascii="Cambria Math" w:eastAsiaTheme="minorEastAsia" w:hAnsi="Cambria Math"/>
                <w:b/>
                <w:bCs/>
                <w:i/>
              </w:rPr>
            </m:ctrlPr>
          </m:sSubPr>
          <m:e>
            <m:r>
              <m:rPr>
                <m:sty m:val="bi"/>
              </m:rPr>
              <w:rPr>
                <w:rFonts w:ascii="Cambria Math" w:eastAsiaTheme="minorEastAsia" w:hAnsi="Cambria Math"/>
              </w:rPr>
              <m:t>-E</m:t>
            </m:r>
          </m:e>
          <m:sub>
            <m:r>
              <m:rPr>
                <m:sty m:val="bi"/>
              </m:rPr>
              <w:rPr>
                <w:rFonts w:ascii="Cambria Math" w:eastAsiaTheme="minorEastAsia" w:hAnsi="Cambria Math"/>
              </w:rPr>
              <m:t>vvc,el,t</m:t>
            </m:r>
          </m:sub>
        </m:sSub>
        <m:r>
          <m:rPr>
            <m:sty m:val="bi"/>
          </m:rPr>
          <w:rPr>
            <w:rFonts w:ascii="Cambria Math" w:eastAsiaTheme="minorEastAsia" w:hAnsi="Cambria Math"/>
          </w:rPr>
          <m:t>))&lt;0</m:t>
        </m:r>
      </m:oMath>
      <w:r w:rsidR="00734CFB" w:rsidRPr="0019529B">
        <w:rPr>
          <w:rFonts w:ascii="Cambria Math" w:eastAsiaTheme="minorEastAsia" w:hAnsi="Cambria Math"/>
          <w:b/>
          <w:bCs/>
          <w:i/>
        </w:rPr>
        <w:t xml:space="preserve"> </w:t>
      </w:r>
      <w:r w:rsidR="00734CFB" w:rsidRPr="0019529B">
        <w:rPr>
          <w:rFonts w:ascii="Cambria Math" w:eastAsiaTheme="minorEastAsia" w:hAnsi="Cambria Math"/>
          <w:b/>
          <w:bCs/>
          <w:iCs/>
        </w:rPr>
        <w:t xml:space="preserve">och </w:t>
      </w:r>
      <w:r w:rsidR="00B57275" w:rsidRPr="0019529B">
        <w:rPr>
          <w:rFonts w:ascii="Cambria Math" w:eastAsiaTheme="minorEastAsia" w:hAnsi="Cambria Math"/>
          <w:b/>
          <w:bCs/>
          <w:iCs/>
        </w:rPr>
        <w:t>tappvarmvatten</w:t>
      </w:r>
      <w:r w:rsidR="00734CFB" w:rsidRPr="0019529B">
        <w:rPr>
          <w:rFonts w:ascii="Cambria Math" w:eastAsiaTheme="minorEastAsia" w:hAnsi="Cambria Math"/>
          <w:b/>
          <w:bCs/>
          <w:iCs/>
        </w:rPr>
        <w:t xml:space="preserve"> generas med el gäller att</w:t>
      </w:r>
      <w:r w:rsidR="0019529B">
        <w:rPr>
          <w:rFonts w:ascii="Cambria Math" w:eastAsiaTheme="minorEastAsia" w:hAnsi="Cambria Math"/>
          <w:b/>
          <w:bCs/>
          <w:iCs/>
        </w:rPr>
        <w:t>:</w:t>
      </w:r>
    </w:p>
    <w:p w14:paraId="08F63A92" w14:textId="7DCF0D51" w:rsidR="000667CF" w:rsidRPr="00127E04" w:rsidRDefault="009D44CF">
      <w:pPr>
        <w:pStyle w:val="Liststycke"/>
        <w:numPr>
          <w:ilvl w:val="0"/>
          <w:numId w:val="27"/>
        </w:numPr>
        <w:rPr>
          <w:rFonts w:ascii="Cambria Math" w:eastAsiaTheme="minorEastAsia" w:hAnsi="Cambria Math"/>
          <w:iCs/>
        </w:rPr>
      </w:pPr>
      <m:oMath>
        <m:sSub>
          <m:sSubPr>
            <m:ctrlPr>
              <w:rPr>
                <w:rFonts w:ascii="Cambria Math" w:hAnsi="Cambria Math"/>
                <w:i/>
              </w:rPr>
            </m:ctrlPr>
          </m:sSubPr>
          <m:e>
            <m:r>
              <w:rPr>
                <w:rFonts w:ascii="Cambria Math" w:hAnsi="Cambria Math"/>
              </w:rPr>
              <m:t>E</m:t>
            </m:r>
          </m:e>
          <m:sub>
            <m:r>
              <w:rPr>
                <w:rFonts w:ascii="Cambria Math" w:hAnsi="Cambria Math"/>
              </w:rPr>
              <m:t>tvv,el,korr,t</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tvv, 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 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vvc,el,t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 uppv,el,t</m:t>
            </m:r>
          </m:sub>
        </m:sSub>
        <m:r>
          <w:rPr>
            <w:rFonts w:ascii="Cambria Math" w:eastAsiaTheme="minorEastAsia" w:hAnsi="Cambria Math"/>
          </w:rPr>
          <m:t xml:space="preserve">) </m:t>
        </m:r>
      </m:oMath>
      <w:r w:rsidR="000667CF" w:rsidRPr="00F33672">
        <w:rPr>
          <w:rFonts w:eastAsiaTheme="minorEastAsia"/>
        </w:rPr>
        <w:t>f</w:t>
      </w:r>
      <w:r w:rsidR="000667CF" w:rsidRPr="00A53AB4">
        <w:t xml:space="preserve">ör varje timme där </w:t>
      </w:r>
      <w:r w:rsidR="000667CF" w:rsidRPr="00F33672">
        <w:rPr>
          <w:rFonts w:ascii="Cambria Math" w:eastAsiaTheme="minorEastAsia" w:hAnsi="Cambria Math"/>
          <w:i/>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tvv, 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 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vvc,el,t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 uppv,el,t</m:t>
            </m:r>
          </m:sub>
        </m:sSub>
        <m:r>
          <w:rPr>
            <w:rFonts w:ascii="Cambria Math" w:eastAsiaTheme="minorEastAsia" w:hAnsi="Cambria Math"/>
          </w:rPr>
          <m:t>)&gt;0</m:t>
        </m:r>
      </m:oMath>
      <w:r w:rsidR="000667CF" w:rsidRPr="00F33672">
        <w:rPr>
          <w:rFonts w:ascii="Cambria Math" w:eastAsiaTheme="minorEastAsia" w:hAnsi="Cambria Math"/>
          <w:i/>
        </w:rPr>
        <w:t xml:space="preserve"> </w:t>
      </w:r>
    </w:p>
    <w:p w14:paraId="6537FB33" w14:textId="77777777" w:rsidR="00127E04" w:rsidRPr="005334BC" w:rsidRDefault="00127E04" w:rsidP="00127E04">
      <w:pPr>
        <w:pStyle w:val="Liststycke"/>
        <w:rPr>
          <w:rFonts w:ascii="Cambria Math" w:eastAsiaTheme="minorEastAsia" w:hAnsi="Cambria Math"/>
          <w:iCs/>
        </w:rPr>
      </w:pPr>
    </w:p>
    <w:p w14:paraId="43AF5F09" w14:textId="329D9099" w:rsidR="005334BC" w:rsidRPr="00F33672" w:rsidRDefault="00B46BFD">
      <w:pPr>
        <w:pStyle w:val="Liststycke"/>
        <w:numPr>
          <w:ilvl w:val="0"/>
          <w:numId w:val="27"/>
        </w:numPr>
        <w:rPr>
          <w:rFonts w:ascii="Cambria Math" w:eastAsiaTheme="minorEastAsia" w:hAnsi="Cambria Math"/>
          <w:iCs/>
        </w:rPr>
      </w:pPr>
      <w:r>
        <w:rPr>
          <w:rFonts w:ascii="Cambria Math" w:eastAsiaTheme="minorEastAsia" w:hAnsi="Cambria Math"/>
          <w:iCs/>
        </w:rPr>
        <w:t xml:space="preserve">Summera till årlig </w:t>
      </w:r>
      <w:r w:rsidR="006E786E">
        <w:rPr>
          <w:rFonts w:ascii="Cambria Math" w:eastAsiaTheme="minorEastAsia" w:hAnsi="Cambria Math"/>
          <w:iCs/>
        </w:rPr>
        <w:t>energianvändning</w:t>
      </w:r>
      <w:r>
        <w:rPr>
          <w:rFonts w:ascii="Cambria Math" w:eastAsiaTheme="minorEastAsia" w:hAnsi="Cambria Math"/>
          <w:iCs/>
        </w:rPr>
        <w:t>:</w:t>
      </w:r>
    </w:p>
    <w:p w14:paraId="755780E4" w14:textId="575803DE" w:rsidR="00915C9A" w:rsidRPr="00B46BFD" w:rsidRDefault="009D44CF" w:rsidP="00915C9A">
      <w:pPr>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f,el</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8760</m:t>
                  </m:r>
                </m:sup>
                <m:e>
                  <m:sSub>
                    <m:sSubPr>
                      <m:ctrlPr>
                        <w:rPr>
                          <w:rFonts w:ascii="Cambria Math" w:hAnsi="Cambria Math"/>
                          <w:i/>
                        </w:rPr>
                      </m:ctrlPr>
                    </m:sSubPr>
                    <m:e>
                      <m:r>
                        <w:rPr>
                          <w:rFonts w:ascii="Cambria Math" w:hAnsi="Cambria Math"/>
                        </w:rPr>
                        <m:t>E</m:t>
                      </m:r>
                    </m:e>
                    <m:sub>
                      <m:r>
                        <w:rPr>
                          <w:rFonts w:ascii="Cambria Math" w:hAnsi="Cambria Math"/>
                        </w:rPr>
                        <m:t>f,el,korr, t</m:t>
                      </m:r>
                    </m:sub>
                  </m:sSub>
                </m:e>
              </m:nary>
              <m:ctrlPr>
                <w:rPr>
                  <w:rFonts w:ascii="Cambria Math" w:eastAsiaTheme="minorEastAsia" w:hAnsi="Cambria Math"/>
                  <w:i/>
                </w:rPr>
              </m:ctrlPr>
            </m:e>
          </m:d>
        </m:oMath>
      </m:oMathPara>
    </w:p>
    <w:p w14:paraId="01DB7F50" w14:textId="4E50E2CA" w:rsidR="00125AB7" w:rsidRPr="00B46BFD" w:rsidRDefault="009D44CF" w:rsidP="00915C9A">
      <w:pPr>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kyl,el</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8760</m:t>
                  </m:r>
                </m:sup>
                <m:e>
                  <m:sSub>
                    <m:sSubPr>
                      <m:ctrlPr>
                        <w:rPr>
                          <w:rFonts w:ascii="Cambria Math" w:hAnsi="Cambria Math"/>
                          <w:i/>
                        </w:rPr>
                      </m:ctrlPr>
                    </m:sSubPr>
                    <m:e>
                      <m:r>
                        <w:rPr>
                          <w:rFonts w:ascii="Cambria Math" w:hAnsi="Cambria Math"/>
                        </w:rPr>
                        <m:t>E</m:t>
                      </m:r>
                    </m:e>
                    <m:sub>
                      <m:r>
                        <w:rPr>
                          <w:rFonts w:ascii="Cambria Math" w:hAnsi="Cambria Math"/>
                        </w:rPr>
                        <m:t>kyl,el,korr, t</m:t>
                      </m:r>
                    </m:sub>
                  </m:sSub>
                </m:e>
              </m:nary>
              <m:ctrlPr>
                <w:rPr>
                  <w:rFonts w:ascii="Cambria Math" w:eastAsiaTheme="minorEastAsia" w:hAnsi="Cambria Math"/>
                  <w:i/>
                </w:rPr>
              </m:ctrlPr>
            </m:e>
          </m:d>
        </m:oMath>
      </m:oMathPara>
    </w:p>
    <w:p w14:paraId="7F468534" w14:textId="718101F0" w:rsidR="007A23B4" w:rsidRPr="00B46BFD" w:rsidRDefault="009D44CF" w:rsidP="00915C9A">
      <w:pPr>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vvc, el</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8760</m:t>
                  </m:r>
                </m:sup>
                <m:e>
                  <m:sSub>
                    <m:sSubPr>
                      <m:ctrlPr>
                        <w:rPr>
                          <w:rFonts w:ascii="Cambria Math" w:hAnsi="Cambria Math"/>
                          <w:i/>
                        </w:rPr>
                      </m:ctrlPr>
                    </m:sSubPr>
                    <m:e>
                      <m:r>
                        <w:rPr>
                          <w:rFonts w:ascii="Cambria Math" w:hAnsi="Cambria Math"/>
                        </w:rPr>
                        <m:t>E</m:t>
                      </m:r>
                    </m:e>
                    <m:sub>
                      <m:r>
                        <w:rPr>
                          <w:rFonts w:ascii="Cambria Math" w:hAnsi="Cambria Math"/>
                        </w:rPr>
                        <m:t>vvc,el,korr, t</m:t>
                      </m:r>
                    </m:sub>
                  </m:sSub>
                </m:e>
              </m:nary>
              <m:ctrlPr>
                <w:rPr>
                  <w:rFonts w:ascii="Cambria Math" w:eastAsiaTheme="minorEastAsia" w:hAnsi="Cambria Math"/>
                  <w:i/>
                </w:rPr>
              </m:ctrlPr>
            </m:e>
          </m:d>
        </m:oMath>
      </m:oMathPara>
    </w:p>
    <w:p w14:paraId="7B49B3E1" w14:textId="07D09690" w:rsidR="007A23B4" w:rsidRPr="00B46BFD" w:rsidRDefault="009D44CF" w:rsidP="00915C9A">
      <w:pPr>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n, uppv, el</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8760</m:t>
                  </m:r>
                </m:sup>
                <m:e>
                  <m:sSub>
                    <m:sSubPr>
                      <m:ctrlPr>
                        <w:rPr>
                          <w:rFonts w:ascii="Cambria Math" w:hAnsi="Cambria Math"/>
                          <w:i/>
                        </w:rPr>
                      </m:ctrlPr>
                    </m:sSubPr>
                    <m:e>
                      <m:r>
                        <w:rPr>
                          <w:rFonts w:ascii="Cambria Math" w:hAnsi="Cambria Math"/>
                        </w:rPr>
                        <m:t>E</m:t>
                      </m:r>
                    </m:e>
                    <m:sub>
                      <m:r>
                        <w:rPr>
                          <w:rFonts w:ascii="Cambria Math" w:hAnsi="Cambria Math"/>
                        </w:rPr>
                        <m:t>n,uppv,el,korr, t</m:t>
                      </m:r>
                    </m:sub>
                  </m:sSub>
                </m:e>
              </m:nary>
              <m:ctrlPr>
                <w:rPr>
                  <w:rFonts w:ascii="Cambria Math" w:eastAsiaTheme="minorEastAsia" w:hAnsi="Cambria Math"/>
                  <w:i/>
                </w:rPr>
              </m:ctrlPr>
            </m:e>
          </m:d>
        </m:oMath>
      </m:oMathPara>
    </w:p>
    <w:p w14:paraId="5CB878CA" w14:textId="0B681010" w:rsidR="007A23B4" w:rsidRPr="00B46BFD" w:rsidRDefault="009D44CF" w:rsidP="00915C9A">
      <w:pPr>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tvv,el</m:t>
              </m:r>
            </m:sub>
          </m:sSub>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m:t>
                  </m:r>
                </m:sub>
                <m:sup>
                  <m:r>
                    <w:rPr>
                      <w:rFonts w:ascii="Cambria Math" w:hAnsi="Cambria Math"/>
                    </w:rPr>
                    <m:t>8760</m:t>
                  </m:r>
                </m:sup>
                <m:e>
                  <m:sSub>
                    <m:sSubPr>
                      <m:ctrlPr>
                        <w:rPr>
                          <w:rFonts w:ascii="Cambria Math" w:hAnsi="Cambria Math"/>
                          <w:i/>
                        </w:rPr>
                      </m:ctrlPr>
                    </m:sSubPr>
                    <m:e>
                      <m:r>
                        <w:rPr>
                          <w:rFonts w:ascii="Cambria Math" w:hAnsi="Cambria Math"/>
                        </w:rPr>
                        <m:t>E</m:t>
                      </m:r>
                    </m:e>
                    <m:sub>
                      <m:r>
                        <w:rPr>
                          <w:rFonts w:ascii="Cambria Math" w:hAnsi="Cambria Math"/>
                        </w:rPr>
                        <m:t>tvv, el,t</m:t>
                      </m:r>
                    </m:sub>
                  </m:sSub>
                </m:e>
              </m:nary>
              <m:ctrlPr>
                <w:rPr>
                  <w:rFonts w:ascii="Cambria Math" w:eastAsiaTheme="minorEastAsia" w:hAnsi="Cambria Math"/>
                  <w:i/>
                </w:rPr>
              </m:ctrlPr>
            </m:e>
          </m:d>
        </m:oMath>
      </m:oMathPara>
    </w:p>
    <w:p w14:paraId="7AC0F5B1" w14:textId="2C65AEA3" w:rsidR="00E242AE" w:rsidRPr="00B46BFD" w:rsidRDefault="009D44CF" w:rsidP="00E242AE">
      <w:pPr>
        <w:rPr>
          <w:b/>
          <w:bCs/>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n,tvv</m:t>
              </m:r>
            </m:sub>
          </m:sSub>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tvv,el</m:t>
                  </m:r>
                </m:sub>
              </m:sSub>
            </m:num>
            <m:den>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tvv,lev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tvv,el</m:t>
                      </m:r>
                    </m:sub>
                  </m:sSub>
                </m:e>
              </m:d>
            </m:den>
          </m:f>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n,ea, tvv</m:t>
              </m:r>
            </m:sub>
          </m:sSub>
        </m:oMath>
      </m:oMathPara>
    </w:p>
    <w:p w14:paraId="5D46A8A7" w14:textId="77777777" w:rsidR="00E242AE" w:rsidRDefault="00E242AE" w:rsidP="00915C9A">
      <w:pPr>
        <w:jc w:val="both"/>
      </w:pPr>
    </w:p>
    <w:p w14:paraId="4C956C63" w14:textId="30B43A0B" w:rsidR="00F47CE5" w:rsidRDefault="00F47CE5" w:rsidP="00F47CE5">
      <w:r>
        <w:t xml:space="preserve">För solelanläggning som är kopplad till batteri, som enbart laddas med el från solelanläggningen, gäller att producerad el </w:t>
      </w:r>
      <w:r w:rsidR="00044D47">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solproduktion</m:t>
            </m:r>
          </m:sub>
        </m:sSub>
        <m:r>
          <w:rPr>
            <w:rFonts w:ascii="Cambria Math" w:eastAsiaTheme="minorEastAsia" w:hAnsi="Cambria Math"/>
          </w:rPr>
          <m:t xml:space="preserve">) </m:t>
        </m:r>
      </m:oMath>
      <w:r>
        <w:t xml:space="preserve">och uttag ur batteri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m:t>
            </m:r>
          </m:sub>
        </m:sSub>
      </m:oMath>
      <w:r w:rsidR="00806EB1">
        <w:t xml:space="preserve">) </w:t>
      </w:r>
      <w:r>
        <w:t xml:space="preserve">ger tillgänglig </w:t>
      </w:r>
      <w:proofErr w:type="spellStart"/>
      <w:r>
        <w:t>solel</w:t>
      </w:r>
      <w:proofErr w:type="spellEnd"/>
      <w:r>
        <w:t xml:space="preserve"> per timme</w:t>
      </w:r>
      <w:r w:rsidR="0069637D">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m:t>
            </m:r>
          </m:sub>
        </m:sSub>
        <m:r>
          <w:rPr>
            <w:rFonts w:ascii="Cambria Math" w:eastAsiaTheme="minorEastAsia" w:hAnsi="Cambria Math"/>
          </w:rPr>
          <m:t>)</m:t>
        </m:r>
      </m:oMath>
      <w:r>
        <w:t>:</w:t>
      </w:r>
    </w:p>
    <w:p w14:paraId="1B6BE609" w14:textId="77777777" w:rsidR="00F47CE5" w:rsidRDefault="00F47CE5" w:rsidP="00F47CE5">
      <w:pPr>
        <w:rPr>
          <w:rFonts w:eastAsiaTheme="minorEastAsia"/>
        </w:rPr>
      </w:pPr>
      <w: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solproduktion,t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oMath>
    </w:p>
    <w:p w14:paraId="390402EA" w14:textId="333C70AD" w:rsidR="009932FD" w:rsidRDefault="009932FD" w:rsidP="0096130E">
      <w:r>
        <w:t xml:space="preserve">Beräkna hur mycket som kan tillgodogöras </w:t>
      </w:r>
      <w:r w:rsidR="008D2026">
        <w:t xml:space="preserve">för timme </w:t>
      </w:r>
      <w:r w:rsidR="008D2026" w:rsidRPr="006D0850">
        <w:rPr>
          <w:i/>
          <w:iCs/>
        </w:rPr>
        <w:t>t</w:t>
      </w:r>
      <w:r w:rsidR="008D2026">
        <w:t xml:space="preserve"> </w:t>
      </w:r>
      <w:r>
        <w:t xml:space="preserve">enligt </w:t>
      </w:r>
      <w:r w:rsidR="004A18A3">
        <w:t>stegvis beräkning</w:t>
      </w:r>
      <w:r w:rsidR="0037604B">
        <w:t xml:space="preserve"> ovan</w:t>
      </w:r>
      <w:r>
        <w:t>.</w:t>
      </w:r>
    </w:p>
    <w:p w14:paraId="78699995" w14:textId="6A2EB93D" w:rsidR="00A76712" w:rsidRDefault="00A76712" w:rsidP="0096130E">
      <w:r>
        <w:t xml:space="preserve">För solelanläggning som är kopplad till batteri, som även används för flexibilitet på elmarknaden, gäller att inladdad </w:t>
      </w:r>
      <w:proofErr w:type="spellStart"/>
      <w:r>
        <w:t>solel</w:t>
      </w:r>
      <w:proofErr w:type="spellEnd"/>
      <w:r>
        <w:t xml:space="preserve"> i batteriet </w:t>
      </w:r>
      <w:r w:rsidR="00091756">
        <w:t>(</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solbatteri</m:t>
            </m:r>
          </m:sub>
        </m:sSub>
      </m:oMath>
      <w:r w:rsidR="00123098">
        <w:rPr>
          <w:rFonts w:eastAsiaTheme="minorEastAsia"/>
        </w:rPr>
        <w:t xml:space="preserve">) </w:t>
      </w:r>
      <w:r>
        <w:t>och uttag ur batteri</w:t>
      </w:r>
      <w:r w:rsidR="00123098">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m:t>
            </m:r>
          </m:sub>
        </m:sSub>
      </m:oMath>
      <w:r w:rsidR="00123098">
        <w:t xml:space="preserve">) </w:t>
      </w:r>
      <w:r>
        <w:t xml:space="preserve">dygnsvis ger tillgänglig </w:t>
      </w:r>
      <w:proofErr w:type="spellStart"/>
      <w:r>
        <w:t>solel</w:t>
      </w:r>
      <w:proofErr w:type="spellEnd"/>
      <w:r>
        <w:t xml:space="preserve"> per timme</w:t>
      </w:r>
      <w:r w:rsidR="00AA6D49">
        <w:t xml:space="preserve">. Räkna först ut </w:t>
      </w:r>
      <w:r w:rsidR="00CE73B2">
        <w:t>tillgodogjord</w:t>
      </w:r>
      <w:r w:rsidR="00AA6D49">
        <w:t xml:space="preserve"> </w:t>
      </w:r>
      <w:proofErr w:type="spellStart"/>
      <w:r w:rsidR="00DF3A65">
        <w:t>solel</w:t>
      </w:r>
      <w:proofErr w:type="spellEnd"/>
      <w:r w:rsidR="00DF3A65">
        <w:t xml:space="preserve"> per timme</w:t>
      </w:r>
      <w:r w:rsidR="0047223C">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soltillg</m:t>
            </m:r>
          </m:sub>
        </m:sSub>
        <m:r>
          <w:rPr>
            <w:rFonts w:ascii="Cambria Math" w:eastAsiaTheme="minorEastAsia" w:hAnsi="Cambria Math"/>
          </w:rPr>
          <m:t>)</m:t>
        </m:r>
      </m:oMath>
      <w:r w:rsidR="00DF3A65">
        <w:t>.</w:t>
      </w:r>
    </w:p>
    <w:p w14:paraId="5D5AC120" w14:textId="633D34B0" w:rsidR="005C6CD0" w:rsidRPr="005C6CD0" w:rsidRDefault="00DF3A65" w:rsidP="005C6CD0">
      <w:pPr>
        <w:pStyle w:val="Liststycke"/>
        <w:numPr>
          <w:ilvl w:val="0"/>
          <w:numId w:val="29"/>
        </w:numPr>
        <w:rPr>
          <w:rFonts w:eastAsiaTheme="minorEastAsia"/>
        </w:rPr>
      </w:pPr>
      <w:r>
        <w:t xml:space="preserve">Om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r>
          <w:rPr>
            <w:rFonts w:ascii="Cambria Math" w:eastAsiaTheme="minorEastAsia" w:hAnsi="Cambria Math"/>
          </w:rPr>
          <m:t>&lt;0</m:t>
        </m:r>
      </m:oMath>
      <w:r w:rsidRPr="005C6CD0">
        <w:rPr>
          <w:rFonts w:eastAsiaTheme="minorEastAsia"/>
        </w:rPr>
        <w:t xml:space="preserve"> är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soltillg,t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f,el,korr, t</m:t>
            </m:r>
          </m:sub>
        </m:sSub>
      </m:oMath>
    </w:p>
    <w:p w14:paraId="4F92BDC9" w14:textId="17AB2067" w:rsidR="00DF3A65" w:rsidRPr="00E9636F" w:rsidRDefault="005C6CD0">
      <w:pPr>
        <w:pStyle w:val="Liststycke"/>
        <w:numPr>
          <w:ilvl w:val="0"/>
          <w:numId w:val="29"/>
        </w:numPr>
        <w:rPr>
          <w:rFonts w:eastAsiaTheme="minorEastAsia"/>
        </w:rPr>
      </w:pPr>
      <w:r w:rsidRPr="00012C83">
        <w:rPr>
          <w:rFonts w:ascii="Cambria Math" w:eastAsiaTheme="minorEastAsia" w:hAnsi="Cambria Math"/>
          <w:iCs/>
        </w:rPr>
        <w:t>Om</w:t>
      </w:r>
      <w:r w:rsidRPr="00012C83">
        <w:rPr>
          <w:rFonts w:ascii="Cambria Math" w:eastAsiaTheme="minorEastAsia" w:hAnsi="Cambria Math"/>
          <w:i/>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)&lt;0</m:t>
        </m:r>
      </m:oMath>
      <w:r w:rsidRPr="00012C83">
        <w:rPr>
          <w:rFonts w:ascii="Cambria Math" w:eastAsiaTheme="minorEastAsia" w:hAnsi="Cambria Math"/>
          <w:i/>
        </w:rPr>
        <w:t xml:space="preserve">  </w:t>
      </w:r>
      <w:r w:rsidR="00012C83" w:rsidRPr="00012C83">
        <w:rPr>
          <w:rFonts w:ascii="Cambria Math" w:eastAsiaTheme="minorEastAsia" w:hAnsi="Cambria Math"/>
          <w:iCs/>
        </w:rPr>
        <w:t xml:space="preserve">är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soltillg,t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f,el,korr, t</m:t>
            </m:r>
          </m:sub>
        </m:sSub>
        <m:r>
          <w:rPr>
            <w:rFonts w:ascii="Cambria Math" w:eastAsiaTheme="minorEastAsia" w:hAnsi="Cambria Math"/>
          </w:rPr>
          <m:t>+</m:t>
        </m:r>
        <m:sSub>
          <m:sSubPr>
            <m:ctrlPr>
              <w:rPr>
                <w:rFonts w:ascii="Cambria Math" w:hAnsi="Cambria Math"/>
                <w:i/>
              </w:rPr>
            </m:ctrlPr>
          </m:sSubPr>
          <m:e>
            <m:r>
              <w:rPr>
                <w:rFonts w:ascii="Cambria Math" w:hAnsi="Cambria Math"/>
              </w:rPr>
              <m:t>E</m:t>
            </m:r>
          </m:e>
          <m:sub>
            <m:r>
              <w:rPr>
                <w:rFonts w:ascii="Cambria Math" w:hAnsi="Cambria Math"/>
              </w:rPr>
              <m:t>kyl,el,korr,t</m:t>
            </m:r>
          </m:sub>
        </m:sSub>
      </m:oMath>
    </w:p>
    <w:p w14:paraId="3081CB22" w14:textId="2A83FB39" w:rsidR="00233377" w:rsidRPr="00233377" w:rsidRDefault="00E9636F" w:rsidP="00233377">
      <w:pPr>
        <w:pStyle w:val="Liststycke"/>
        <w:numPr>
          <w:ilvl w:val="0"/>
          <w:numId w:val="29"/>
        </w:numPr>
        <w:rPr>
          <w:rFonts w:ascii="Cambria Math" w:eastAsiaTheme="minorEastAsia" w:hAnsi="Cambria Math"/>
        </w:rPr>
      </w:pPr>
      <w:r w:rsidRPr="00233377">
        <w:rPr>
          <w:rFonts w:ascii="Cambria Math" w:eastAsiaTheme="minorEastAsia" w:hAnsi="Cambria Math"/>
          <w:iCs/>
        </w:rPr>
        <w:t>Om</w:t>
      </w:r>
      <w:r w:rsidRPr="00233377">
        <w:rPr>
          <w:rFonts w:ascii="Cambria Math" w:eastAsiaTheme="minorEastAsia" w:hAnsi="Cambria Math"/>
          <w:i/>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vvc,el,t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 el,t</m:t>
            </m:r>
          </m:sub>
        </m:sSub>
        <m:r>
          <w:rPr>
            <w:rFonts w:ascii="Cambria Math" w:eastAsiaTheme="minorEastAsia" w:hAnsi="Cambria Math"/>
          </w:rPr>
          <m:t>)&lt;0</m:t>
        </m:r>
      </m:oMath>
      <w:r w:rsidR="00672325" w:rsidRPr="00233377">
        <w:rPr>
          <w:rFonts w:ascii="Cambria Math" w:eastAsiaTheme="minorEastAsia" w:hAnsi="Cambria Math"/>
          <w:iCs/>
        </w:rPr>
        <w:t xml:space="preserve"> är</w:t>
      </w:r>
      <w:r w:rsidR="00233377" w:rsidRPr="00233377">
        <w:rPr>
          <w:rFonts w:ascii="Cambria Math" w:eastAsiaTheme="minorEastAsia" w:hAnsi="Cambria Math"/>
          <w:iCs/>
        </w:rPr>
        <w:t xml:space="preserve"> </w:t>
      </w:r>
    </w:p>
    <w:p w14:paraId="13076205" w14:textId="58D2F805" w:rsidR="00233377" w:rsidRPr="00233377" w:rsidRDefault="009D44CF" w:rsidP="00233377">
      <w:pPr>
        <w:pStyle w:val="Liststycke"/>
        <w:rPr>
          <w:rFonts w:ascii="Cambria Math" w:eastAsiaTheme="minorEastAsia" w:hAnsi="Cambria Math"/>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soltillg,t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f,el,korr, t</m:t>
              </m:r>
            </m:sub>
          </m:sSub>
          <m:r>
            <w:rPr>
              <w:rFonts w:ascii="Cambria Math" w:eastAsiaTheme="minorEastAsia" w:hAnsi="Cambria Math"/>
            </w:rPr>
            <m:t>+</m:t>
          </m:r>
          <m:sSub>
            <m:sSubPr>
              <m:ctrlPr>
                <w:rPr>
                  <w:rFonts w:ascii="Cambria Math" w:hAnsi="Cambria Math"/>
                  <w:i/>
                </w:rPr>
              </m:ctrlPr>
            </m:sSubPr>
            <m:e>
              <m:r>
                <w:rPr>
                  <w:rFonts w:ascii="Cambria Math" w:hAnsi="Cambria Math"/>
                </w:rPr>
                <m:t>E</m:t>
              </m:r>
            </m:e>
            <m:sub>
              <m:r>
                <w:rPr>
                  <w:rFonts w:ascii="Cambria Math" w:hAnsi="Cambria Math"/>
                </w:rPr>
                <m:t>kyl,el,korr,t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vvc, el,korr,t</m:t>
              </m:r>
            </m:sub>
          </m:sSub>
        </m:oMath>
      </m:oMathPara>
    </w:p>
    <w:p w14:paraId="4557C7AA" w14:textId="284C05CC" w:rsidR="00233377" w:rsidRDefault="00516FEE">
      <w:pPr>
        <w:pStyle w:val="Liststycke"/>
        <w:numPr>
          <w:ilvl w:val="0"/>
          <w:numId w:val="29"/>
        </w:numPr>
        <w:rPr>
          <w:rFonts w:eastAsiaTheme="minorEastAsia"/>
        </w:rPr>
      </w:pPr>
      <w:r>
        <w:rPr>
          <w:rFonts w:ascii="Cambria Math" w:eastAsiaTheme="minorEastAsia" w:hAnsi="Cambria Math"/>
          <w:iCs/>
        </w:rPr>
        <w:t>O</w:t>
      </w:r>
      <w:r w:rsidRPr="00C801EE">
        <w:rPr>
          <w:rFonts w:ascii="Cambria Math" w:eastAsiaTheme="minorEastAsia" w:hAnsi="Cambria Math"/>
          <w:iCs/>
        </w:rPr>
        <w:t>m</w:t>
      </w:r>
      <w:r>
        <w:rPr>
          <w:rFonts w:ascii="Cambria Math" w:eastAsiaTheme="minorEastAsia" w:hAnsi="Cambria Math"/>
          <w:iCs/>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n,uppv,el,t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 el,t</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vvc,el,t</m:t>
            </m:r>
          </m:sub>
        </m:sSub>
        <m:r>
          <w:rPr>
            <w:rFonts w:ascii="Cambria Math" w:eastAsiaTheme="minorEastAsia" w:hAnsi="Cambria Math"/>
          </w:rPr>
          <m:t>)&lt;0</m:t>
        </m:r>
      </m:oMath>
      <w:r w:rsidRPr="00C413C3">
        <w:rPr>
          <w:rFonts w:ascii="Cambria Math" w:eastAsiaTheme="minorEastAsia" w:hAnsi="Cambria Math"/>
          <w:i/>
        </w:rPr>
        <w:t xml:space="preserve"> </w:t>
      </w:r>
      <w:r>
        <w:rPr>
          <w:rFonts w:eastAsiaTheme="minorEastAsia"/>
        </w:rPr>
        <w:t>är</w:t>
      </w:r>
    </w:p>
    <w:p w14:paraId="2B914238" w14:textId="7FCAE512" w:rsidR="00516FEE" w:rsidRPr="00233377" w:rsidRDefault="009D44CF" w:rsidP="00516FEE">
      <w:pPr>
        <w:pStyle w:val="Liststycke"/>
        <w:rPr>
          <w:rFonts w:ascii="Cambria Math" w:eastAsiaTheme="minorEastAsia" w:hAnsi="Cambria Math"/>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soltillg,t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f,el,korr, t</m:t>
              </m:r>
            </m:sub>
          </m:sSub>
          <m:r>
            <w:rPr>
              <w:rFonts w:ascii="Cambria Math" w:eastAsiaTheme="minorEastAsia" w:hAnsi="Cambria Math"/>
            </w:rPr>
            <m:t>+</m:t>
          </m:r>
          <m:sSub>
            <m:sSubPr>
              <m:ctrlPr>
                <w:rPr>
                  <w:rFonts w:ascii="Cambria Math" w:hAnsi="Cambria Math"/>
                  <w:i/>
                </w:rPr>
              </m:ctrlPr>
            </m:sSubPr>
            <m:e>
              <m:r>
                <w:rPr>
                  <w:rFonts w:ascii="Cambria Math" w:hAnsi="Cambria Math"/>
                </w:rPr>
                <m:t>E</m:t>
              </m:r>
            </m:e>
            <m:sub>
              <m:r>
                <w:rPr>
                  <w:rFonts w:ascii="Cambria Math" w:hAnsi="Cambria Math"/>
                </w:rPr>
                <m:t>kyl,el,korr,t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vvc, el,korr,t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 uppv, el,korr,t</m:t>
              </m:r>
            </m:sub>
          </m:sSub>
        </m:oMath>
      </m:oMathPara>
    </w:p>
    <w:p w14:paraId="50044AA7" w14:textId="66671F0B" w:rsidR="00516FEE" w:rsidRDefault="002215CE">
      <w:pPr>
        <w:pStyle w:val="Liststycke"/>
        <w:numPr>
          <w:ilvl w:val="0"/>
          <w:numId w:val="29"/>
        </w:numPr>
        <w:rPr>
          <w:rFonts w:eastAsiaTheme="minorEastAsia"/>
        </w:rPr>
      </w:pPr>
      <w:r w:rsidRPr="0091371A">
        <w:rPr>
          <w:rFonts w:ascii="Cambria Math" w:eastAsiaTheme="minorEastAsia" w:hAnsi="Cambria Math"/>
          <w:iCs/>
        </w:rPr>
        <w:t>Om</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tvv, el,t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kyl, 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vvc,el,t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 uppv,el,t</m:t>
            </m:r>
          </m:sub>
        </m:sSub>
        <m:r>
          <w:rPr>
            <w:rFonts w:ascii="Cambria Math" w:eastAsiaTheme="minorEastAsia" w:hAnsi="Cambria Math"/>
          </w:rPr>
          <m:t>)&lt;0</m:t>
        </m:r>
      </m:oMath>
      <w:r w:rsidR="000B7354">
        <w:rPr>
          <w:rFonts w:eastAsiaTheme="minorEastAsia"/>
        </w:rPr>
        <w:t xml:space="preserve"> är</w:t>
      </w:r>
    </w:p>
    <w:p w14:paraId="5C259A59" w14:textId="4A477CBC" w:rsidR="00CE3E38" w:rsidRPr="00233377" w:rsidRDefault="009D44CF" w:rsidP="00CE3E38">
      <w:pPr>
        <w:pStyle w:val="Liststycke"/>
        <w:rPr>
          <w:rFonts w:ascii="Cambria Math" w:eastAsiaTheme="minorEastAsia" w:hAnsi="Cambria Math"/>
        </w:rPr>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soltillg,t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f,el,korr, t</m:t>
            </m:r>
          </m:sub>
        </m:sSub>
        <m:r>
          <w:rPr>
            <w:rFonts w:ascii="Cambria Math" w:eastAsiaTheme="minorEastAsia" w:hAnsi="Cambria Math"/>
          </w:rPr>
          <m:t>+</m:t>
        </m:r>
        <m:sSub>
          <m:sSubPr>
            <m:ctrlPr>
              <w:rPr>
                <w:rFonts w:ascii="Cambria Math" w:hAnsi="Cambria Math"/>
                <w:i/>
              </w:rPr>
            </m:ctrlPr>
          </m:sSubPr>
          <m:e>
            <m:r>
              <w:rPr>
                <w:rFonts w:ascii="Cambria Math" w:hAnsi="Cambria Math"/>
              </w:rPr>
              <m:t>E</m:t>
            </m:r>
          </m:e>
          <m:sub>
            <m:r>
              <w:rPr>
                <w:rFonts w:ascii="Cambria Math" w:hAnsi="Cambria Math"/>
              </w:rPr>
              <m:t>kyl,el,korr,t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vvc, el,korr,t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 uppv, el,korr,t</m:t>
            </m:r>
          </m:sub>
        </m:sSub>
      </m:oMath>
      <w:r w:rsidR="00CE3E38">
        <w:rPr>
          <w:rFonts w:ascii="Cambria Math" w:eastAsiaTheme="minorEastAsia" w:hAnsi="Cambria Math"/>
        </w:rPr>
        <w:t>+</w:t>
      </w:r>
      <m:oMath>
        <m:sSub>
          <m:sSubPr>
            <m:ctrlPr>
              <w:rPr>
                <w:rFonts w:ascii="Cambria Math" w:hAnsi="Cambria Math"/>
                <w:i/>
              </w:rPr>
            </m:ctrlPr>
          </m:sSubPr>
          <m:e>
            <m:r>
              <w:rPr>
                <w:rFonts w:ascii="Cambria Math" w:hAnsi="Cambria Math"/>
              </w:rPr>
              <m:t>E</m:t>
            </m:r>
          </m:e>
          <m:sub>
            <m:r>
              <w:rPr>
                <w:rFonts w:ascii="Cambria Math" w:hAnsi="Cambria Math"/>
              </w:rPr>
              <m:t>tvv,el,korr,t</m:t>
            </m:r>
          </m:sub>
        </m:sSub>
      </m:oMath>
    </w:p>
    <w:p w14:paraId="22F2EAC7" w14:textId="77777777" w:rsidR="00CE3E38" w:rsidRDefault="00CE3E38" w:rsidP="00CE3E38">
      <w:pPr>
        <w:pStyle w:val="Liststycke"/>
        <w:rPr>
          <w:rFonts w:eastAsiaTheme="minorEastAsia"/>
        </w:rPr>
      </w:pPr>
    </w:p>
    <w:p w14:paraId="0391B4B5" w14:textId="508083E0" w:rsidR="00B427A1" w:rsidRDefault="00B427A1" w:rsidP="00CE3E38">
      <w:pPr>
        <w:pStyle w:val="Liststycke"/>
        <w:rPr>
          <w:rFonts w:eastAsiaTheme="minorEastAsia"/>
        </w:rPr>
      </w:pPr>
      <w:r>
        <w:rPr>
          <w:rFonts w:eastAsiaTheme="minorEastAsia"/>
        </w:rPr>
        <w:t>Och sedan</w:t>
      </w:r>
    </w:p>
    <w:p w14:paraId="3049B6F9" w14:textId="77777777" w:rsidR="00B427A1" w:rsidRPr="00233377" w:rsidRDefault="00B427A1" w:rsidP="00CE3E38">
      <w:pPr>
        <w:pStyle w:val="Liststycke"/>
        <w:rPr>
          <w:rFonts w:eastAsiaTheme="minorEastAsia"/>
        </w:rPr>
      </w:pPr>
    </w:p>
    <w:p w14:paraId="5455A330" w14:textId="304DF086" w:rsidR="00775073" w:rsidRPr="00DA47BF" w:rsidRDefault="00A76712" w:rsidP="00BB7DFC">
      <w:pPr>
        <w:pStyle w:val="Liststycke"/>
        <w:numPr>
          <w:ilvl w:val="0"/>
          <w:numId w:val="32"/>
        </w:numPr>
      </w:pPr>
      <w:r>
        <w:t xml:space="preserve">Om </w:t>
      </w:r>
      <m:oMath>
        <m:sSub>
          <m:sSubPr>
            <m:ctrlPr>
              <w:rPr>
                <w:rFonts w:ascii="Cambria Math" w:eastAsiaTheme="minorEastAsia" w:hAnsi="Cambria Math"/>
                <w:i/>
              </w:rPr>
            </m:ctrlPr>
          </m:sSubPr>
          <m:e>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solbatteri,i</m:t>
                    </m:r>
                  </m:sub>
                </m:sSub>
              </m:e>
            </m:nary>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r>
                  <w:rPr>
                    <w:rFonts w:ascii="Cambria Math" w:eastAsiaTheme="minorEastAsia" w:hAnsi="Cambria Math"/>
                  </w:rPr>
                  <m:t>E</m:t>
                </m:r>
              </m:e>
            </m:nary>
            <m:r>
              <w:rPr>
                <w:rFonts w:ascii="Cambria Math" w:eastAsiaTheme="minorEastAsia" w:hAnsi="Cambria Math"/>
              </w:rPr>
              <m:t xml:space="preserve"> </m:t>
            </m:r>
          </m:e>
          <m:sub>
            <m:r>
              <w:rPr>
                <w:rFonts w:ascii="Cambria Math" w:eastAsiaTheme="minorEastAsia" w:hAnsi="Cambria Math"/>
              </w:rPr>
              <m:t>soltillg,i</m:t>
            </m:r>
          </m:sub>
        </m:sSub>
      </m:oMath>
      <w:r w:rsidR="00950460" w:rsidRPr="00BB7DFC">
        <w:rPr>
          <w:rFonts w:eastAsiaTheme="minorEastAsia"/>
        </w:rPr>
        <w:t xml:space="preserve"> </w:t>
      </w:r>
      <w:r w:rsidR="00DA47BF" w:rsidRPr="00BB7DFC">
        <w:rPr>
          <w:rFonts w:eastAsiaTheme="minorEastAsia"/>
        </w:rPr>
        <w:t>≤</w:t>
      </w:r>
      <w:r w:rsidR="00950460" w:rsidRPr="00BB7DFC">
        <w:rPr>
          <w:rFonts w:eastAsiaTheme="minorEastAsia"/>
        </w:rPr>
        <w:t xml:space="preserve"> </w:t>
      </w:r>
      <w:r w:rsidR="00DA47BF" w:rsidRPr="00BB7DFC">
        <w:rPr>
          <w:rFonts w:eastAsiaTheme="minorEastAsia"/>
        </w:rPr>
        <w:t xml:space="preserve">0 är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oMath>
      <w:r w:rsidR="00DA47BF" w:rsidRPr="00BB7DFC">
        <w:rPr>
          <w:rFonts w:eastAsiaTheme="minorEastAsia"/>
        </w:rPr>
        <w:t xml:space="preserve"> = 0</w:t>
      </w:r>
    </w:p>
    <w:p w14:paraId="0027E727" w14:textId="74ED2D30" w:rsidR="003A7778" w:rsidRPr="00BB7DFC" w:rsidRDefault="00DC1EE2" w:rsidP="00BB7DFC">
      <w:pPr>
        <w:pStyle w:val="Liststycke"/>
        <w:numPr>
          <w:ilvl w:val="0"/>
          <w:numId w:val="32"/>
        </w:numPr>
        <w:rPr>
          <w:rFonts w:eastAsiaTheme="minorEastAsia"/>
        </w:rPr>
      </w:pPr>
      <w:r w:rsidRPr="00BB7DFC">
        <w:rPr>
          <w:rFonts w:eastAsiaTheme="minorEastAsia"/>
        </w:rPr>
        <w:t xml:space="preserve">Om </w:t>
      </w:r>
      <m:oMath>
        <m:sSub>
          <m:sSubPr>
            <m:ctrlPr>
              <w:rPr>
                <w:rFonts w:ascii="Cambria Math" w:eastAsiaTheme="minorEastAsia" w:hAnsi="Cambria Math"/>
                <w:i/>
              </w:rPr>
            </m:ctrlPr>
          </m:sSubPr>
          <m:e>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solbatteri,i</m:t>
                    </m:r>
                  </m:sub>
                </m:sSub>
              </m:e>
            </m:nary>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r>
                  <w:rPr>
                    <w:rFonts w:ascii="Cambria Math" w:eastAsiaTheme="minorEastAsia" w:hAnsi="Cambria Math"/>
                  </w:rPr>
                  <m:t>E</m:t>
                </m:r>
              </m:e>
            </m:nary>
            <m:r>
              <w:rPr>
                <w:rFonts w:ascii="Cambria Math" w:eastAsiaTheme="minorEastAsia" w:hAnsi="Cambria Math"/>
              </w:rPr>
              <m:t xml:space="preserve"> </m:t>
            </m:r>
          </m:e>
          <m:sub>
            <m:r>
              <w:rPr>
                <w:rFonts w:ascii="Cambria Math" w:eastAsiaTheme="minorEastAsia" w:hAnsi="Cambria Math"/>
              </w:rPr>
              <m:t>soltillg,i</m:t>
            </m:r>
          </m:sub>
        </m:sSub>
        <m:r>
          <w:rPr>
            <w:rFonts w:ascii="Cambria Math" w:eastAsiaTheme="minorEastAsia" w:hAnsi="Cambria Math"/>
          </w:rPr>
          <m:t xml:space="preserve"> </m:t>
        </m:r>
      </m:oMath>
      <w:r w:rsidR="00E77AA6" w:rsidRPr="00BB7DFC">
        <w:rPr>
          <w:rFonts w:eastAsiaTheme="minorEastAsia"/>
        </w:rPr>
        <w:t>&gt;</w:t>
      </w:r>
      <w:r w:rsidR="00950460" w:rsidRPr="00BB7DFC">
        <w:rPr>
          <w:rFonts w:eastAsiaTheme="minorEastAsia"/>
        </w:rPr>
        <w:t xml:space="preserve"> </w:t>
      </w:r>
      <w:r w:rsidR="00E77AA6" w:rsidRPr="00BB7DFC">
        <w:rPr>
          <w:rFonts w:eastAsiaTheme="minorEastAsia"/>
        </w:rPr>
        <w:t>0</w:t>
      </w:r>
      <w:r w:rsidR="00136F7E" w:rsidRPr="00BB7DFC">
        <w:rPr>
          <w:rFonts w:eastAsiaTheme="minorEastAsia"/>
        </w:rPr>
        <w:t xml:space="preserve"> </w:t>
      </w:r>
      <w:r w:rsidR="00E245D0" w:rsidRPr="00BB7DFC">
        <w:rPr>
          <w:rFonts w:eastAsiaTheme="minorEastAsia"/>
        </w:rPr>
        <w:t xml:space="preserve">och </w:t>
      </w:r>
    </w:p>
    <w:p w14:paraId="5D988FCC" w14:textId="2E285BCF" w:rsidR="00A76712" w:rsidRPr="00BB7DFC" w:rsidRDefault="009D44CF" w:rsidP="004A055B">
      <w:pPr>
        <w:pStyle w:val="Liststycke"/>
        <w:rPr>
          <w:rFonts w:eastAsiaTheme="minorEastAsia"/>
        </w:rPr>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oMath>
      <w:r w:rsidR="002B45F6" w:rsidRPr="00BB7DFC">
        <w:rPr>
          <w:rFonts w:eastAsiaTheme="minorEastAsia"/>
        </w:rPr>
        <w:t xml:space="preserve"> </w:t>
      </w:r>
      <m:oMath>
        <m:r>
          <w:rPr>
            <w:rFonts w:ascii="Cambria Math" w:eastAsiaTheme="minorEastAsia" w:hAnsi="Cambria Math"/>
          </w:rPr>
          <m:t>≤</m:t>
        </m:r>
        <m:sSub>
          <m:sSubPr>
            <m:ctrlPr>
              <w:rPr>
                <w:rFonts w:ascii="Cambria Math" w:eastAsiaTheme="minorEastAsia" w:hAnsi="Cambria Math"/>
                <w:i/>
              </w:rPr>
            </m:ctrlPr>
          </m:sSubPr>
          <m:e>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solbatteri,i</m:t>
                    </m:r>
                  </m:sub>
                </m:sSub>
              </m:e>
            </m:nary>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r>
                  <w:rPr>
                    <w:rFonts w:ascii="Cambria Math" w:eastAsiaTheme="minorEastAsia" w:hAnsi="Cambria Math"/>
                  </w:rPr>
                  <m:t>E</m:t>
                </m:r>
              </m:e>
            </m:nary>
            <m:r>
              <w:rPr>
                <w:rFonts w:ascii="Cambria Math" w:eastAsiaTheme="minorEastAsia" w:hAnsi="Cambria Math"/>
              </w:rPr>
              <m:t xml:space="preserve"> </m:t>
            </m:r>
          </m:e>
          <m:sub>
            <m:r>
              <w:rPr>
                <w:rFonts w:ascii="Cambria Math" w:eastAsiaTheme="minorEastAsia" w:hAnsi="Cambria Math"/>
              </w:rPr>
              <m:t>soltillg,i</m:t>
            </m:r>
          </m:sub>
        </m:sSub>
      </m:oMath>
      <w:r w:rsidR="00357C8E" w:rsidRPr="00BB7DFC">
        <w:rPr>
          <w:rFonts w:eastAsiaTheme="minorEastAsia"/>
        </w:rPr>
        <w:t xml:space="preserve"> så är</w:t>
      </w:r>
      <w:r w:rsidR="00DC1EE2" w:rsidRPr="00BB7DF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oMath>
      <w:r w:rsidR="00097BA7" w:rsidRPr="00BB7DFC">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oMath>
      <w:r w:rsidR="0062394D" w:rsidRPr="00BB7DFC">
        <w:rPr>
          <w:rFonts w:eastAsiaTheme="minorEastAsia"/>
        </w:rPr>
        <w:t>+</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solproduktion,t</m:t>
            </m:r>
          </m:sub>
        </m:sSub>
      </m:oMath>
    </w:p>
    <w:p w14:paraId="06474C53" w14:textId="77777777" w:rsidR="00346DA9" w:rsidRPr="00BB7DFC" w:rsidRDefault="00346DA9" w:rsidP="00BB7DFC">
      <w:pPr>
        <w:pStyle w:val="Liststycke"/>
        <w:numPr>
          <w:ilvl w:val="0"/>
          <w:numId w:val="32"/>
        </w:numPr>
        <w:rPr>
          <w:rFonts w:eastAsiaTheme="minorEastAsia"/>
        </w:rPr>
      </w:pPr>
      <w:r w:rsidRPr="00BB7DFC">
        <w:rPr>
          <w:rFonts w:eastAsiaTheme="minorEastAsia"/>
        </w:rPr>
        <w:t xml:space="preserve">Om </w:t>
      </w:r>
      <m:oMath>
        <m:sSub>
          <m:sSubPr>
            <m:ctrlPr>
              <w:rPr>
                <w:rFonts w:ascii="Cambria Math" w:eastAsiaTheme="minorEastAsia" w:hAnsi="Cambria Math"/>
                <w:i/>
              </w:rPr>
            </m:ctrlPr>
          </m:sSubPr>
          <m:e>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solbatteri,i</m:t>
                    </m:r>
                  </m:sub>
                </m:sSub>
              </m:e>
            </m:nary>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r>
                  <w:rPr>
                    <w:rFonts w:ascii="Cambria Math" w:eastAsiaTheme="minorEastAsia" w:hAnsi="Cambria Math"/>
                  </w:rPr>
                  <m:t>E</m:t>
                </m:r>
              </m:e>
            </m:nary>
            <m:r>
              <w:rPr>
                <w:rFonts w:ascii="Cambria Math" w:eastAsiaTheme="minorEastAsia" w:hAnsi="Cambria Math"/>
              </w:rPr>
              <m:t xml:space="preserve"> </m:t>
            </m:r>
          </m:e>
          <m:sub>
            <m:r>
              <w:rPr>
                <w:rFonts w:ascii="Cambria Math" w:eastAsiaTheme="minorEastAsia" w:hAnsi="Cambria Math"/>
              </w:rPr>
              <m:t>soltillg,i</m:t>
            </m:r>
          </m:sub>
        </m:sSub>
      </m:oMath>
      <w:r w:rsidRPr="00BB7DFC">
        <w:rPr>
          <w:rFonts w:eastAsiaTheme="minorEastAsia"/>
        </w:rPr>
        <w:t xml:space="preserve">&gt;0 och </w:t>
      </w:r>
    </w:p>
    <w:p w14:paraId="7847CE16" w14:textId="273F4822" w:rsidR="00346DA9" w:rsidRPr="00BB7DFC" w:rsidRDefault="009D44CF" w:rsidP="004A055B">
      <w:pPr>
        <w:pStyle w:val="Liststycke"/>
        <w:rPr>
          <w:rFonts w:eastAsiaTheme="minorEastAsia"/>
        </w:rPr>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batteri,t</m:t>
            </m:r>
          </m:sub>
        </m:sSub>
      </m:oMath>
      <w:r w:rsidR="00346DA9" w:rsidRPr="00BB7DFC">
        <w:rPr>
          <w:rFonts w:eastAsiaTheme="minorEastAsia"/>
        </w:rPr>
        <w:t xml:space="preserve"> </w:t>
      </w:r>
      <m:oMath>
        <m:r>
          <w:rPr>
            <w:rFonts w:ascii="Cambria Math" w:eastAsiaTheme="minorEastAsia" w:hAnsi="Cambria Math"/>
          </w:rPr>
          <m:t>&gt;</m:t>
        </m:r>
        <m:sSub>
          <m:sSubPr>
            <m:ctrlPr>
              <w:rPr>
                <w:rFonts w:ascii="Cambria Math" w:eastAsiaTheme="minorEastAsia" w:hAnsi="Cambria Math"/>
                <w:i/>
              </w:rPr>
            </m:ctrlPr>
          </m:sSubPr>
          <m:e>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solbatteri,i</m:t>
                    </m:r>
                  </m:sub>
                </m:sSub>
              </m:e>
            </m:nary>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r>
                  <w:rPr>
                    <w:rFonts w:ascii="Cambria Math" w:eastAsiaTheme="minorEastAsia" w:hAnsi="Cambria Math"/>
                  </w:rPr>
                  <m:t>E</m:t>
                </m:r>
              </m:e>
            </m:nary>
            <m:r>
              <w:rPr>
                <w:rFonts w:ascii="Cambria Math" w:eastAsiaTheme="minorEastAsia" w:hAnsi="Cambria Math"/>
              </w:rPr>
              <m:t xml:space="preserve"> </m:t>
            </m:r>
          </m:e>
          <m:sub>
            <m:r>
              <w:rPr>
                <w:rFonts w:ascii="Cambria Math" w:eastAsiaTheme="minorEastAsia" w:hAnsi="Cambria Math"/>
              </w:rPr>
              <m:t>soltillg,i</m:t>
            </m:r>
          </m:sub>
        </m:sSub>
      </m:oMath>
      <w:r w:rsidR="00346DA9" w:rsidRPr="00BB7DFC">
        <w:rPr>
          <w:rFonts w:eastAsiaTheme="minorEastAsia"/>
        </w:rPr>
        <w:t xml:space="preserve"> så är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sol,t</m:t>
            </m:r>
          </m:sub>
        </m:sSub>
      </m:oMath>
      <w:r w:rsidR="00346DA9" w:rsidRPr="00BB7DFC">
        <w:rPr>
          <w:rFonts w:eastAsiaTheme="minorEastAsia"/>
        </w:rPr>
        <w:t xml:space="preserve"> = </w:t>
      </w:r>
      <m:oMath>
        <m:sSub>
          <m:sSubPr>
            <m:ctrlPr>
              <w:rPr>
                <w:rFonts w:ascii="Cambria Math" w:eastAsiaTheme="minorEastAsia" w:hAnsi="Cambria Math"/>
                <w:i/>
              </w:rPr>
            </m:ctrlPr>
          </m:sSubPr>
          <m:e>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solbatteri,i</m:t>
                    </m:r>
                  </m:sub>
                </m:sSub>
              </m:e>
            </m:nary>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i=t-24</m:t>
                </m:r>
              </m:sub>
              <m:sup>
                <m:r>
                  <w:rPr>
                    <w:rFonts w:ascii="Cambria Math" w:eastAsiaTheme="minorEastAsia" w:hAnsi="Cambria Math"/>
                  </w:rPr>
                  <m:t>t</m:t>
                </m:r>
              </m:sup>
              <m:e>
                <m:r>
                  <w:rPr>
                    <w:rFonts w:ascii="Cambria Math" w:eastAsiaTheme="minorEastAsia" w:hAnsi="Cambria Math"/>
                  </w:rPr>
                  <m:t>E</m:t>
                </m:r>
              </m:e>
            </m:nary>
            <m:r>
              <w:rPr>
                <w:rFonts w:ascii="Cambria Math" w:eastAsiaTheme="minorEastAsia" w:hAnsi="Cambria Math"/>
              </w:rPr>
              <m:t xml:space="preserve"> </m:t>
            </m:r>
          </m:e>
          <m:sub>
            <m:r>
              <w:rPr>
                <w:rFonts w:ascii="Cambria Math" w:eastAsiaTheme="minorEastAsia" w:hAnsi="Cambria Math"/>
              </w:rPr>
              <m:t>soltillg,i</m:t>
            </m:r>
          </m:sub>
        </m:sSub>
      </m:oMath>
      <w:r w:rsidR="00346DA9" w:rsidRPr="00BB7DFC">
        <w:rPr>
          <w:rFonts w:eastAsiaTheme="minorEastAsia"/>
        </w:rPr>
        <w:t>+</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solproduktion,t</m:t>
            </m:r>
          </m:sub>
        </m:sSub>
      </m:oMath>
    </w:p>
    <w:p w14:paraId="5BE5C66A" w14:textId="2382BFFE" w:rsidR="008D2026" w:rsidRDefault="00975649" w:rsidP="008D2026">
      <w:r>
        <w:t>Till slut b</w:t>
      </w:r>
      <w:r w:rsidR="008D2026">
        <w:t xml:space="preserve">eräkna hur mycket som kan tillgodogöras </w:t>
      </w:r>
      <w:r w:rsidR="00397AEA">
        <w:t>för</w:t>
      </w:r>
      <w:r w:rsidR="008D2026">
        <w:t xml:space="preserve"> timme t enligt </w:t>
      </w:r>
      <w:r w:rsidR="00963BF0">
        <w:t>stegvis beräkning ovan</w:t>
      </w:r>
      <w:r w:rsidR="008D2026">
        <w:t>.</w:t>
      </w:r>
    </w:p>
    <w:p w14:paraId="77556AC2" w14:textId="3CB9EF20" w:rsidR="00D61EDF" w:rsidRPr="00A53AB4" w:rsidRDefault="006F2913" w:rsidP="00DC548F">
      <w:pPr>
        <w:pStyle w:val="Rubrik1"/>
        <w:numPr>
          <w:ilvl w:val="0"/>
          <w:numId w:val="12"/>
        </w:numPr>
        <w:jc w:val="both"/>
      </w:pPr>
      <w:bookmarkStart w:id="8" w:name="_Toc183269046"/>
      <w:r w:rsidRPr="00A53AB4">
        <w:lastRenderedPageBreak/>
        <w:t>Byggnadens primärenergital (</w:t>
      </w:r>
      <w:proofErr w:type="spellStart"/>
      <w:r w:rsidRPr="00A53AB4">
        <w:t>EP</w:t>
      </w:r>
      <w:r w:rsidRPr="004223F5">
        <w:rPr>
          <w:vertAlign w:val="subscript"/>
        </w:rPr>
        <w:t>pet</w:t>
      </w:r>
      <w:proofErr w:type="spellEnd"/>
      <w:r w:rsidRPr="00A53AB4">
        <w:t>)</w:t>
      </w:r>
      <w:bookmarkEnd w:id="8"/>
    </w:p>
    <w:p w14:paraId="68AA54A7" w14:textId="21CD1298" w:rsidR="003A3DEF" w:rsidRPr="00A53AB4" w:rsidRDefault="005867F5" w:rsidP="00DF035C">
      <w:r w:rsidRPr="00A53AB4">
        <w:t xml:space="preserve">Detta avsnitt innehåller beskrivning av hur primärenergital ska beräknas. </w:t>
      </w:r>
    </w:p>
    <w:p w14:paraId="7B768FAD" w14:textId="61D444FF" w:rsidR="00D61EDF" w:rsidRPr="00A53AB4" w:rsidRDefault="003C5FDC" w:rsidP="00043992">
      <w:pPr>
        <w:jc w:val="both"/>
      </w:pPr>
      <w:r w:rsidRPr="00A53AB4">
        <w:rPr>
          <w:b/>
          <w:bCs/>
        </w:rPr>
        <w:t>§</w:t>
      </w:r>
      <w:r w:rsidR="00BE6541" w:rsidRPr="00A53AB4">
        <w:rPr>
          <w:b/>
          <w:bCs/>
        </w:rPr>
        <w:t>2</w:t>
      </w:r>
      <w:r w:rsidR="00162033">
        <w:rPr>
          <w:b/>
          <w:bCs/>
        </w:rPr>
        <w:t>2</w:t>
      </w:r>
      <w:r w:rsidRPr="00A53AB4">
        <w:t xml:space="preserve">. </w:t>
      </w:r>
      <w:r w:rsidR="00D61EDF" w:rsidRPr="00A53AB4">
        <w:t>Primärenergitalet (</w:t>
      </w:r>
      <w:proofErr w:type="spellStart"/>
      <w:r w:rsidR="00D61EDF" w:rsidRPr="00A53AB4">
        <w:t>EP</w:t>
      </w:r>
      <w:r w:rsidR="00D61EDF" w:rsidRPr="00A53AB4">
        <w:rPr>
          <w:vertAlign w:val="subscript"/>
        </w:rPr>
        <w:t>pet</w:t>
      </w:r>
      <w:proofErr w:type="spellEnd"/>
      <w:r w:rsidR="00D61EDF" w:rsidRPr="00A53AB4">
        <w:t>) beräknas enligt nedanstående formel</w:t>
      </w:r>
      <w:r w:rsidR="001E0385" w:rsidRPr="00A53AB4">
        <w:t>:</w:t>
      </w:r>
    </w:p>
    <w:p w14:paraId="0F7E99D9" w14:textId="5AE178F7" w:rsidR="00BA2E74" w:rsidRPr="00A53AB4" w:rsidRDefault="009D44CF" w:rsidP="00043992">
      <w:pPr>
        <w:jc w:val="both"/>
      </w:pPr>
      <m:oMathPara>
        <m:oMath>
          <m:sSub>
            <m:sSubPr>
              <m:ctrlPr>
                <w:rPr>
                  <w:rFonts w:ascii="Cambria Math" w:hAnsi="Cambria Math"/>
                  <w:i/>
                </w:rPr>
              </m:ctrlPr>
            </m:sSubPr>
            <m:e>
              <m:r>
                <w:rPr>
                  <w:rFonts w:ascii="Cambria Math" w:hAnsi="Cambria Math"/>
                </w:rPr>
                <m:t>EP</m:t>
              </m:r>
            </m:e>
            <m:sub>
              <m:r>
                <w:rPr>
                  <w:rFonts w:ascii="Cambria Math" w:hAnsi="Cambria Math"/>
                </w:rPr>
                <m:t>pet</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6</m:t>
                  </m:r>
                </m:sup>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n,uppv,i</m:t>
                          </m:r>
                        </m:sub>
                      </m:sSub>
                    </m:num>
                    <m:den>
                      <m:sSub>
                        <m:sSubPr>
                          <m:ctrlPr>
                            <w:rPr>
                              <w:rFonts w:ascii="Cambria Math" w:hAnsi="Cambria Math"/>
                              <w:i/>
                            </w:rPr>
                          </m:ctrlPr>
                        </m:sSubPr>
                        <m:e>
                          <m:r>
                            <w:rPr>
                              <w:rFonts w:ascii="Cambria Math" w:hAnsi="Cambria Math"/>
                            </w:rPr>
                            <m:t>F</m:t>
                          </m:r>
                        </m:e>
                        <m:sub>
                          <m:r>
                            <w:rPr>
                              <w:rFonts w:ascii="Cambria Math" w:hAnsi="Cambria Math"/>
                            </w:rPr>
                            <m:t>geo</m:t>
                          </m:r>
                        </m:sub>
                      </m:sSub>
                    </m:den>
                  </m:f>
                </m:e>
              </m:nary>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vvc,i</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n,tvv,i</m:t>
                      </m:r>
                    </m:sub>
                  </m:sSub>
                  <m:r>
                    <w:rPr>
                      <w:rFonts w:ascii="Cambria Math" w:hAnsi="Cambria Math"/>
                    </w:rPr>
                    <m:t>+E</m:t>
                  </m:r>
                </m:e>
                <m:sub>
                  <m:r>
                    <w:rPr>
                      <w:rFonts w:ascii="Cambria Math" w:hAnsi="Cambria Math"/>
                    </w:rPr>
                    <m:t>kyl,i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f,i</m:t>
                  </m:r>
                </m:sub>
              </m:sSub>
              <m:r>
                <w:rPr>
                  <w:rFonts w:ascii="Cambria Math" w:hAnsi="Cambria Math"/>
                </w:rPr>
                <m:t>)*</m:t>
              </m:r>
              <m:sSub>
                <m:sSubPr>
                  <m:ctrlPr>
                    <w:rPr>
                      <w:rFonts w:ascii="Cambria Math" w:hAnsi="Cambria Math"/>
                      <w:i/>
                    </w:rPr>
                  </m:ctrlPr>
                </m:sSubPr>
                <m:e>
                  <m:r>
                    <w:rPr>
                      <w:rFonts w:ascii="Cambria Math" w:hAnsi="Cambria Math"/>
                    </w:rPr>
                    <m:t>VF</m:t>
                  </m:r>
                </m:e>
                <m:sub>
                  <m:r>
                    <w:rPr>
                      <w:rFonts w:ascii="Cambria Math" w:hAnsi="Cambria Math"/>
                    </w:rPr>
                    <m:t>i</m:t>
                  </m:r>
                </m:sub>
              </m:sSub>
            </m:num>
            <m:den>
              <m:sSub>
                <m:sSubPr>
                  <m:ctrlPr>
                    <w:rPr>
                      <w:rFonts w:ascii="Cambria Math" w:hAnsi="Cambria Math"/>
                      <w:i/>
                    </w:rPr>
                  </m:ctrlPr>
                </m:sSubPr>
                <m:e>
                  <m:r>
                    <w:rPr>
                      <w:rFonts w:ascii="Cambria Math" w:hAnsi="Cambria Math"/>
                    </w:rPr>
                    <m:t>A</m:t>
                  </m:r>
                </m:e>
                <m:sub>
                  <m:r>
                    <w:rPr>
                      <w:rFonts w:ascii="Cambria Math" w:hAnsi="Cambria Math"/>
                    </w:rPr>
                    <m:t>temp</m:t>
                  </m:r>
                </m:sub>
              </m:sSub>
            </m:den>
          </m:f>
        </m:oMath>
      </m:oMathPara>
    </w:p>
    <w:p w14:paraId="1392CE1F" w14:textId="767A64AC" w:rsidR="0081116B" w:rsidRPr="00A53AB4" w:rsidRDefault="0081116B" w:rsidP="00043992">
      <w:pPr>
        <w:jc w:val="both"/>
      </w:pPr>
      <w:r w:rsidRPr="00A53AB4">
        <w:t>Där</w:t>
      </w:r>
    </w:p>
    <w:p w14:paraId="114FF2F6" w14:textId="0D94E3EB" w:rsidR="00975F1E" w:rsidRPr="00A53AB4" w:rsidRDefault="00975F1E" w:rsidP="00975F1E">
      <w:proofErr w:type="spellStart"/>
      <w:proofErr w:type="gramStart"/>
      <w:r w:rsidRPr="00A53AB4">
        <w:rPr>
          <w:i/>
          <w:iCs/>
        </w:rPr>
        <w:t>E</w:t>
      </w:r>
      <w:r w:rsidR="0037789A" w:rsidRPr="00A53AB4">
        <w:rPr>
          <w:i/>
          <w:iCs/>
          <w:vertAlign w:val="subscript"/>
        </w:rPr>
        <w:t>n,u</w:t>
      </w:r>
      <w:r w:rsidRPr="00A53AB4">
        <w:rPr>
          <w:i/>
          <w:iCs/>
          <w:vertAlign w:val="subscript"/>
        </w:rPr>
        <w:t>ppv</w:t>
      </w:r>
      <w:proofErr w:type="gramEnd"/>
      <w:r w:rsidR="001E55EF">
        <w:rPr>
          <w:i/>
          <w:iCs/>
          <w:vertAlign w:val="subscript"/>
        </w:rPr>
        <w:t>,i</w:t>
      </w:r>
      <w:proofErr w:type="spellEnd"/>
      <w:r w:rsidRPr="00A53AB4">
        <w:rPr>
          <w:vertAlign w:val="subscript"/>
        </w:rPr>
        <w:t xml:space="preserve"> </w:t>
      </w:r>
      <w:r w:rsidRPr="00A53AB4">
        <w:t xml:space="preserve">= </w:t>
      </w:r>
      <w:r w:rsidR="0037789A" w:rsidRPr="00A53AB4">
        <w:t>Normaliserad och korrigerad e</w:t>
      </w:r>
      <w:r w:rsidRPr="00A53AB4">
        <w:t>nergi till uppvärmning, kWh/år</w:t>
      </w:r>
    </w:p>
    <w:p w14:paraId="6EF16D80" w14:textId="77777777" w:rsidR="001517CB" w:rsidRPr="00A53AB4" w:rsidRDefault="001517CB" w:rsidP="001517CB">
      <w:pPr>
        <w:jc w:val="both"/>
      </w:pPr>
      <w:proofErr w:type="spellStart"/>
      <w:r w:rsidRPr="00A53AB4">
        <w:rPr>
          <w:i/>
          <w:iCs/>
        </w:rPr>
        <w:t>F</w:t>
      </w:r>
      <w:r w:rsidRPr="00A53AB4">
        <w:rPr>
          <w:i/>
          <w:iCs/>
          <w:vertAlign w:val="subscript"/>
        </w:rPr>
        <w:t>geo</w:t>
      </w:r>
      <w:proofErr w:type="spellEnd"/>
      <w:r w:rsidRPr="00A53AB4">
        <w:t xml:space="preserve"> = Geografisk justeringsfaktor,</w:t>
      </w:r>
    </w:p>
    <w:p w14:paraId="31F9B7CC" w14:textId="30D97ED8" w:rsidR="001517CB" w:rsidRPr="00A53AB4" w:rsidRDefault="001517CB" w:rsidP="001517CB">
      <w:proofErr w:type="spellStart"/>
      <w:proofErr w:type="gramStart"/>
      <w:r w:rsidRPr="00A53AB4">
        <w:rPr>
          <w:i/>
          <w:iCs/>
        </w:rPr>
        <w:t>E</w:t>
      </w:r>
      <w:r w:rsidRPr="00A53AB4">
        <w:rPr>
          <w:i/>
          <w:iCs/>
          <w:vertAlign w:val="subscript"/>
        </w:rPr>
        <w:t>vvc</w:t>
      </w:r>
      <w:r w:rsidR="001C4CEB">
        <w:rPr>
          <w:i/>
          <w:iCs/>
          <w:vertAlign w:val="subscript"/>
        </w:rPr>
        <w:t>,i</w:t>
      </w:r>
      <w:proofErr w:type="spellEnd"/>
      <w:proofErr w:type="gramEnd"/>
      <w:r w:rsidRPr="00A53AB4">
        <w:rPr>
          <w:vertAlign w:val="subscript"/>
        </w:rPr>
        <w:t xml:space="preserve"> </w:t>
      </w:r>
      <w:r w:rsidRPr="00A53AB4">
        <w:t>= Energi till varmvattencirkulation, kWh/år</w:t>
      </w:r>
    </w:p>
    <w:p w14:paraId="02316B54" w14:textId="20944361" w:rsidR="00975F1E" w:rsidRPr="00A53AB4" w:rsidRDefault="00975F1E" w:rsidP="00975F1E">
      <w:pPr>
        <w:jc w:val="both"/>
      </w:pPr>
      <w:proofErr w:type="spellStart"/>
      <w:proofErr w:type="gramStart"/>
      <w:r w:rsidRPr="00A53AB4">
        <w:rPr>
          <w:i/>
          <w:iCs/>
        </w:rPr>
        <w:t>E</w:t>
      </w:r>
      <w:r w:rsidRPr="00A53AB4">
        <w:rPr>
          <w:i/>
          <w:iCs/>
          <w:vertAlign w:val="subscript"/>
        </w:rPr>
        <w:t>kyl</w:t>
      </w:r>
      <w:r w:rsidR="001C4CEB">
        <w:rPr>
          <w:i/>
          <w:iCs/>
          <w:vertAlign w:val="subscript"/>
        </w:rPr>
        <w:t>,i</w:t>
      </w:r>
      <w:proofErr w:type="spellEnd"/>
      <w:proofErr w:type="gramEnd"/>
      <w:r w:rsidRPr="00A53AB4">
        <w:t xml:space="preserve"> = Energi för komfortkyla, kWh/år</w:t>
      </w:r>
    </w:p>
    <w:p w14:paraId="3CEF1A3B" w14:textId="0AC28C62" w:rsidR="00975F1E" w:rsidRPr="00A53AB4" w:rsidRDefault="00975F1E" w:rsidP="00975F1E">
      <w:pPr>
        <w:jc w:val="both"/>
      </w:pPr>
      <w:proofErr w:type="spellStart"/>
      <w:proofErr w:type="gramStart"/>
      <w:r w:rsidRPr="00A53AB4">
        <w:rPr>
          <w:i/>
          <w:iCs/>
        </w:rPr>
        <w:t>E</w:t>
      </w:r>
      <w:r w:rsidR="0059320D" w:rsidRPr="00A53AB4">
        <w:rPr>
          <w:i/>
          <w:iCs/>
          <w:vertAlign w:val="subscript"/>
        </w:rPr>
        <w:t>n,t</w:t>
      </w:r>
      <w:r w:rsidRPr="00A53AB4">
        <w:rPr>
          <w:i/>
          <w:iCs/>
          <w:vertAlign w:val="subscript"/>
        </w:rPr>
        <w:t>vv</w:t>
      </w:r>
      <w:proofErr w:type="gramEnd"/>
      <w:r w:rsidR="001C4CEB">
        <w:rPr>
          <w:i/>
          <w:iCs/>
          <w:vertAlign w:val="subscript"/>
        </w:rPr>
        <w:t>,i</w:t>
      </w:r>
      <w:proofErr w:type="spellEnd"/>
      <w:r w:rsidRPr="00A53AB4">
        <w:t xml:space="preserve"> = </w:t>
      </w:r>
      <w:r w:rsidR="0059320D" w:rsidRPr="00A53AB4">
        <w:t>Normaliserad e</w:t>
      </w:r>
      <w:r w:rsidRPr="00A53AB4">
        <w:t>nergi till tappvarmvatten, kWh/år</w:t>
      </w:r>
    </w:p>
    <w:p w14:paraId="3BCE236D" w14:textId="77777777" w:rsidR="00975F1E" w:rsidRPr="00A53AB4" w:rsidRDefault="00975F1E" w:rsidP="00975F1E">
      <w:pPr>
        <w:jc w:val="both"/>
      </w:pPr>
      <w:proofErr w:type="spellStart"/>
      <w:proofErr w:type="gramStart"/>
      <w:r w:rsidRPr="00A53AB4">
        <w:rPr>
          <w:i/>
          <w:iCs/>
        </w:rPr>
        <w:t>E</w:t>
      </w:r>
      <w:r w:rsidRPr="00A53AB4">
        <w:rPr>
          <w:i/>
          <w:iCs/>
          <w:vertAlign w:val="subscript"/>
        </w:rPr>
        <w:t>f,i</w:t>
      </w:r>
      <w:proofErr w:type="spellEnd"/>
      <w:proofErr w:type="gramEnd"/>
      <w:r w:rsidRPr="00A53AB4">
        <w:t xml:space="preserve"> = Byggnadens fastighetsenergi, kWh/år.</w:t>
      </w:r>
    </w:p>
    <w:p w14:paraId="6E31DCD8" w14:textId="185CDEDA" w:rsidR="00975F1E" w:rsidRPr="00A53AB4" w:rsidRDefault="00975F1E" w:rsidP="00975F1E">
      <w:pPr>
        <w:jc w:val="both"/>
      </w:pPr>
      <w:proofErr w:type="spellStart"/>
      <w:r w:rsidRPr="00A53AB4">
        <w:rPr>
          <w:i/>
          <w:iCs/>
        </w:rPr>
        <w:t>VF</w:t>
      </w:r>
      <w:r w:rsidRPr="00A53AB4">
        <w:rPr>
          <w:i/>
          <w:iCs/>
          <w:vertAlign w:val="subscript"/>
        </w:rPr>
        <w:t>i</w:t>
      </w:r>
      <w:proofErr w:type="spellEnd"/>
      <w:r w:rsidRPr="00A53AB4">
        <w:rPr>
          <w:i/>
          <w:iCs/>
        </w:rPr>
        <w:t xml:space="preserve"> </w:t>
      </w:r>
      <w:r w:rsidRPr="00A53AB4">
        <w:t>= Viktningsfaktor för respektive energibärare</w:t>
      </w:r>
      <w:r w:rsidR="00034A28">
        <w:t xml:space="preserve"> enligt Tabell 2</w:t>
      </w:r>
    </w:p>
    <w:p w14:paraId="40160668" w14:textId="7F6CE600" w:rsidR="00894ACD" w:rsidRPr="00685453" w:rsidRDefault="00894ACD" w:rsidP="00894ACD">
      <w:pPr>
        <w:rPr>
          <w:b/>
          <w:bCs/>
        </w:rPr>
      </w:pPr>
      <w:r w:rsidRPr="00685453">
        <w:rPr>
          <w:b/>
          <w:bCs/>
        </w:rPr>
        <w:t>Tabell</w:t>
      </w:r>
      <w:r>
        <w:rPr>
          <w:b/>
          <w:bCs/>
        </w:rPr>
        <w:t xml:space="preserve"> </w:t>
      </w:r>
      <w:r w:rsidR="00762A06">
        <w:rPr>
          <w:b/>
          <w:bCs/>
        </w:rPr>
        <w:t>2</w:t>
      </w:r>
      <w:r w:rsidRPr="00685453">
        <w:rPr>
          <w:b/>
          <w:bCs/>
        </w:rPr>
        <w:t xml:space="preserve">: </w:t>
      </w:r>
      <w:r w:rsidR="00620487" w:rsidRPr="00620487">
        <w:rPr>
          <w:b/>
          <w:bCs/>
        </w:rPr>
        <w:t>Viktningsfaktorer</w:t>
      </w:r>
    </w:p>
    <w:tbl>
      <w:tblPr>
        <w:tblStyle w:val="Tabellrutnt"/>
        <w:tblW w:w="0" w:type="auto"/>
        <w:tblInd w:w="720" w:type="dxa"/>
        <w:tblLook w:val="04A0" w:firstRow="1" w:lastRow="0" w:firstColumn="1" w:lastColumn="0" w:noHBand="0" w:noVBand="1"/>
      </w:tblPr>
      <w:tblGrid>
        <w:gridCol w:w="3163"/>
        <w:gridCol w:w="4405"/>
      </w:tblGrid>
      <w:tr w:rsidR="006E2F3D" w:rsidRPr="00A53AB4" w14:paraId="149DA62F" w14:textId="77777777" w:rsidTr="00D758D3">
        <w:trPr>
          <w:trHeight w:val="536"/>
        </w:trPr>
        <w:tc>
          <w:tcPr>
            <w:tcW w:w="3163" w:type="dxa"/>
          </w:tcPr>
          <w:p w14:paraId="214393B0" w14:textId="3B2AA859" w:rsidR="006E2F3D" w:rsidRPr="00A53AB4" w:rsidRDefault="006E2F3D">
            <w:pPr>
              <w:pStyle w:val="Liststycke"/>
              <w:ind w:left="0"/>
              <w:rPr>
                <w:b/>
                <w:bCs/>
              </w:rPr>
            </w:pPr>
            <w:r>
              <w:rPr>
                <w:b/>
                <w:bCs/>
              </w:rPr>
              <w:t>Energibärare</w:t>
            </w:r>
          </w:p>
        </w:tc>
        <w:tc>
          <w:tcPr>
            <w:tcW w:w="4405" w:type="dxa"/>
          </w:tcPr>
          <w:p w14:paraId="786D4FDC" w14:textId="3707B072" w:rsidR="006E2F3D" w:rsidRPr="006E2F3D" w:rsidRDefault="006E2F3D">
            <w:pPr>
              <w:pStyle w:val="Liststycke"/>
              <w:ind w:left="0"/>
            </w:pPr>
            <w:r w:rsidRPr="006E2F3D">
              <w:rPr>
                <w:b/>
                <w:bCs/>
              </w:rPr>
              <w:t>Viktningsfaktor (</w:t>
            </w:r>
            <w:proofErr w:type="spellStart"/>
            <w:r w:rsidRPr="006E2F3D">
              <w:rPr>
                <w:b/>
                <w:bCs/>
              </w:rPr>
              <w:t>VF</w:t>
            </w:r>
            <w:r w:rsidRPr="006E2F3D">
              <w:rPr>
                <w:b/>
                <w:bCs/>
                <w:vertAlign w:val="subscript"/>
              </w:rPr>
              <w:t>i</w:t>
            </w:r>
            <w:proofErr w:type="spellEnd"/>
            <w:r w:rsidRPr="006E2F3D">
              <w:rPr>
                <w:b/>
                <w:bCs/>
              </w:rPr>
              <w:t>)</w:t>
            </w:r>
          </w:p>
        </w:tc>
      </w:tr>
      <w:tr w:rsidR="006E2F3D" w:rsidRPr="00A53AB4" w14:paraId="0AEC4FBD" w14:textId="77777777">
        <w:trPr>
          <w:trHeight w:val="281"/>
        </w:trPr>
        <w:tc>
          <w:tcPr>
            <w:tcW w:w="3163" w:type="dxa"/>
          </w:tcPr>
          <w:p w14:paraId="7EFD04E7" w14:textId="48DC2D11" w:rsidR="006E2F3D" w:rsidRPr="00A53AB4" w:rsidRDefault="00F32357">
            <w:pPr>
              <w:pStyle w:val="Liststycke"/>
              <w:ind w:left="0"/>
            </w:pPr>
            <w:r>
              <w:t>El (</w:t>
            </w:r>
            <w:proofErr w:type="spellStart"/>
            <w:r>
              <w:t>VF</w:t>
            </w:r>
            <w:r w:rsidRPr="00F32357">
              <w:rPr>
                <w:vertAlign w:val="subscript"/>
              </w:rPr>
              <w:t>el</w:t>
            </w:r>
            <w:proofErr w:type="spellEnd"/>
            <w:r>
              <w:t>)</w:t>
            </w:r>
          </w:p>
        </w:tc>
        <w:tc>
          <w:tcPr>
            <w:tcW w:w="4405" w:type="dxa"/>
          </w:tcPr>
          <w:p w14:paraId="4BB21C16" w14:textId="489AED7A" w:rsidR="006E2F3D" w:rsidRPr="00A53AB4" w:rsidRDefault="00F32357">
            <w:pPr>
              <w:pStyle w:val="Liststycke"/>
              <w:ind w:left="0"/>
            </w:pPr>
            <w:r>
              <w:t>1,8</w:t>
            </w:r>
          </w:p>
        </w:tc>
      </w:tr>
      <w:tr w:rsidR="00F32357" w:rsidRPr="00A53AB4" w14:paraId="1645F4ED" w14:textId="77777777">
        <w:trPr>
          <w:trHeight w:val="281"/>
        </w:trPr>
        <w:tc>
          <w:tcPr>
            <w:tcW w:w="3163" w:type="dxa"/>
          </w:tcPr>
          <w:p w14:paraId="0E118A67" w14:textId="78475B4C" w:rsidR="00F32357" w:rsidRDefault="00F32357">
            <w:pPr>
              <w:pStyle w:val="Liststycke"/>
              <w:ind w:left="0"/>
            </w:pPr>
            <w:r>
              <w:t>Fjärrvärme (</w:t>
            </w:r>
            <w:proofErr w:type="spellStart"/>
            <w:r>
              <w:t>VF</w:t>
            </w:r>
            <w:r w:rsidRPr="00F32357">
              <w:rPr>
                <w:vertAlign w:val="subscript"/>
              </w:rPr>
              <w:t>fjv</w:t>
            </w:r>
            <w:proofErr w:type="spellEnd"/>
            <w:r>
              <w:t>)</w:t>
            </w:r>
          </w:p>
        </w:tc>
        <w:tc>
          <w:tcPr>
            <w:tcW w:w="4405" w:type="dxa"/>
          </w:tcPr>
          <w:p w14:paraId="51F74604" w14:textId="71924833" w:rsidR="00F32357" w:rsidRDefault="00F32357">
            <w:pPr>
              <w:pStyle w:val="Liststycke"/>
              <w:ind w:left="0"/>
            </w:pPr>
            <w:r>
              <w:t>0,7</w:t>
            </w:r>
          </w:p>
        </w:tc>
      </w:tr>
      <w:tr w:rsidR="00F32357" w:rsidRPr="00A53AB4" w14:paraId="5308971F" w14:textId="77777777">
        <w:trPr>
          <w:trHeight w:val="281"/>
        </w:trPr>
        <w:tc>
          <w:tcPr>
            <w:tcW w:w="3163" w:type="dxa"/>
          </w:tcPr>
          <w:p w14:paraId="507062E9" w14:textId="4D315E7E" w:rsidR="00F32357" w:rsidRDefault="00F32357">
            <w:pPr>
              <w:pStyle w:val="Liststycke"/>
              <w:ind w:left="0"/>
            </w:pPr>
            <w:r>
              <w:t>Fjärr</w:t>
            </w:r>
            <w:r w:rsidR="00F409BD">
              <w:t xml:space="preserve">kyla </w:t>
            </w:r>
            <w:r>
              <w:t>(</w:t>
            </w:r>
            <w:proofErr w:type="spellStart"/>
            <w:r>
              <w:t>VF</w:t>
            </w:r>
            <w:r w:rsidRPr="00F32357">
              <w:rPr>
                <w:vertAlign w:val="subscript"/>
              </w:rPr>
              <w:t>f</w:t>
            </w:r>
            <w:r w:rsidR="00F409BD">
              <w:rPr>
                <w:vertAlign w:val="subscript"/>
              </w:rPr>
              <w:t>jk</w:t>
            </w:r>
            <w:proofErr w:type="spellEnd"/>
            <w:r>
              <w:t>)</w:t>
            </w:r>
          </w:p>
        </w:tc>
        <w:tc>
          <w:tcPr>
            <w:tcW w:w="4405" w:type="dxa"/>
          </w:tcPr>
          <w:p w14:paraId="028F6B00" w14:textId="2AD572B5" w:rsidR="00894ACD" w:rsidRDefault="00894ACD" w:rsidP="00894ACD">
            <w:pPr>
              <w:pStyle w:val="Liststycke"/>
              <w:ind w:left="0"/>
            </w:pPr>
            <w:r>
              <w:t>0,6</w:t>
            </w:r>
          </w:p>
        </w:tc>
      </w:tr>
      <w:tr w:rsidR="00F32357" w:rsidRPr="00A53AB4" w14:paraId="0EB46F29" w14:textId="77777777">
        <w:trPr>
          <w:trHeight w:val="281"/>
        </w:trPr>
        <w:tc>
          <w:tcPr>
            <w:tcW w:w="3163" w:type="dxa"/>
          </w:tcPr>
          <w:p w14:paraId="551EC213" w14:textId="4F6E6FD5" w:rsidR="00F32357" w:rsidRDefault="0017365B">
            <w:pPr>
              <w:pStyle w:val="Liststycke"/>
              <w:ind w:left="0"/>
            </w:pPr>
            <w:r w:rsidRPr="0017365B">
              <w:t>Fasta, flytande och gasformiga biobränslen (</w:t>
            </w:r>
            <w:proofErr w:type="spellStart"/>
            <w:r w:rsidRPr="0017365B">
              <w:t>VF</w:t>
            </w:r>
            <w:r w:rsidRPr="0017365B">
              <w:rPr>
                <w:vertAlign w:val="subscript"/>
              </w:rPr>
              <w:t>bio</w:t>
            </w:r>
            <w:proofErr w:type="spellEnd"/>
            <w:r w:rsidRPr="0017365B">
              <w:t>)</w:t>
            </w:r>
          </w:p>
        </w:tc>
        <w:tc>
          <w:tcPr>
            <w:tcW w:w="4405" w:type="dxa"/>
          </w:tcPr>
          <w:p w14:paraId="18083A62" w14:textId="2BF495E4" w:rsidR="00F32357" w:rsidRDefault="00894ACD">
            <w:pPr>
              <w:pStyle w:val="Liststycke"/>
              <w:ind w:left="0"/>
            </w:pPr>
            <w:r>
              <w:t>0,6</w:t>
            </w:r>
          </w:p>
        </w:tc>
      </w:tr>
      <w:tr w:rsidR="00F32357" w:rsidRPr="00A53AB4" w14:paraId="0AAF6119" w14:textId="77777777">
        <w:trPr>
          <w:trHeight w:val="281"/>
        </w:trPr>
        <w:tc>
          <w:tcPr>
            <w:tcW w:w="3163" w:type="dxa"/>
          </w:tcPr>
          <w:p w14:paraId="1DA4DE8A" w14:textId="1396F53E" w:rsidR="00F32357" w:rsidRDefault="0017365B">
            <w:pPr>
              <w:pStyle w:val="Liststycke"/>
              <w:ind w:left="0"/>
            </w:pPr>
            <w:r w:rsidRPr="0017365B">
              <w:t>Fossil olja (</w:t>
            </w:r>
            <w:proofErr w:type="spellStart"/>
            <w:r w:rsidRPr="0017365B">
              <w:t>VF</w:t>
            </w:r>
            <w:r w:rsidRPr="0017365B">
              <w:rPr>
                <w:vertAlign w:val="subscript"/>
              </w:rPr>
              <w:t>olja</w:t>
            </w:r>
            <w:proofErr w:type="spellEnd"/>
            <w:r w:rsidRPr="0017365B">
              <w:t>)</w:t>
            </w:r>
          </w:p>
        </w:tc>
        <w:tc>
          <w:tcPr>
            <w:tcW w:w="4405" w:type="dxa"/>
          </w:tcPr>
          <w:p w14:paraId="58FA056F" w14:textId="1DCBECFD" w:rsidR="00F32357" w:rsidRDefault="00894ACD">
            <w:pPr>
              <w:pStyle w:val="Liststycke"/>
              <w:ind w:left="0"/>
            </w:pPr>
            <w:r>
              <w:t>1,8</w:t>
            </w:r>
          </w:p>
        </w:tc>
      </w:tr>
      <w:tr w:rsidR="006E2F3D" w:rsidRPr="00A53AB4" w14:paraId="03B84244" w14:textId="77777777">
        <w:trPr>
          <w:trHeight w:val="281"/>
        </w:trPr>
        <w:tc>
          <w:tcPr>
            <w:tcW w:w="3163" w:type="dxa"/>
          </w:tcPr>
          <w:p w14:paraId="26BBADAC" w14:textId="59D35102" w:rsidR="006E2F3D" w:rsidRPr="00A53AB4" w:rsidRDefault="00894ACD">
            <w:pPr>
              <w:pStyle w:val="Liststycke"/>
              <w:ind w:left="0"/>
            </w:pPr>
            <w:r w:rsidRPr="00894ACD">
              <w:t>Fossil gas (</w:t>
            </w:r>
            <w:proofErr w:type="spellStart"/>
            <w:r w:rsidRPr="00894ACD">
              <w:t>VF</w:t>
            </w:r>
            <w:r w:rsidRPr="00894ACD">
              <w:rPr>
                <w:vertAlign w:val="subscript"/>
              </w:rPr>
              <w:t>gas</w:t>
            </w:r>
            <w:proofErr w:type="spellEnd"/>
            <w:r w:rsidRPr="00894ACD">
              <w:t>)</w:t>
            </w:r>
          </w:p>
        </w:tc>
        <w:tc>
          <w:tcPr>
            <w:tcW w:w="4405" w:type="dxa"/>
          </w:tcPr>
          <w:p w14:paraId="3EEF7715" w14:textId="3FA4A7A4" w:rsidR="006E2F3D" w:rsidRPr="00A53AB4" w:rsidRDefault="00894ACD">
            <w:pPr>
              <w:pStyle w:val="Liststycke"/>
              <w:ind w:left="0"/>
            </w:pPr>
            <w:r>
              <w:t>1,8</w:t>
            </w:r>
          </w:p>
        </w:tc>
      </w:tr>
    </w:tbl>
    <w:p w14:paraId="18FB666D" w14:textId="77777777" w:rsidR="006E2F3D" w:rsidRPr="00A53AB4" w:rsidRDefault="006E2F3D" w:rsidP="00043992">
      <w:pPr>
        <w:jc w:val="both"/>
      </w:pPr>
    </w:p>
    <w:p w14:paraId="7095FC8F" w14:textId="6E5336D4" w:rsidR="002871CC" w:rsidRPr="00A53AB4" w:rsidRDefault="00373892" w:rsidP="00DC548F">
      <w:pPr>
        <w:pStyle w:val="Rubrik1"/>
        <w:numPr>
          <w:ilvl w:val="0"/>
          <w:numId w:val="12"/>
        </w:numPr>
      </w:pPr>
      <w:bookmarkStart w:id="9" w:name="_Toc183269047"/>
      <w:r w:rsidRPr="00A53AB4">
        <w:t xml:space="preserve">Beräkna </w:t>
      </w:r>
      <w:r w:rsidR="001A6A41" w:rsidRPr="00A53AB4">
        <w:t xml:space="preserve">primärenergital </w:t>
      </w:r>
      <w:r w:rsidR="004F7295" w:rsidRPr="00A53AB4">
        <w:t xml:space="preserve">motsvarande </w:t>
      </w:r>
      <w:r w:rsidRPr="00A53AB4">
        <w:t>nybyggnadskrav</w:t>
      </w:r>
      <w:bookmarkEnd w:id="9"/>
    </w:p>
    <w:p w14:paraId="48A8EA97" w14:textId="607DC684" w:rsidR="00EB6A97" w:rsidRPr="00A53AB4" w:rsidRDefault="00A52EE3" w:rsidP="00A52EE3">
      <w:r w:rsidRPr="00A53AB4">
        <w:t xml:space="preserve">Detta avsnitt </w:t>
      </w:r>
      <w:r w:rsidR="004615C7" w:rsidRPr="00A53AB4">
        <w:t xml:space="preserve">beskriver </w:t>
      </w:r>
      <w:r w:rsidR="001C6DE6" w:rsidRPr="00A53AB4">
        <w:t>hur primärenergital med t</w:t>
      </w:r>
      <w:r w:rsidR="00B63534" w:rsidRPr="00A53AB4">
        <w:t xml:space="preserve">illägg för luftflödestillägg motsvarande </w:t>
      </w:r>
      <w:r w:rsidRPr="00A53AB4">
        <w:t xml:space="preserve">nybyggnadskrav </w:t>
      </w:r>
      <w:r w:rsidR="006D60A9" w:rsidRPr="00A53AB4">
        <w:t>beräknas</w:t>
      </w:r>
      <w:r w:rsidRPr="00A53AB4">
        <w:t>.</w:t>
      </w:r>
    </w:p>
    <w:p w14:paraId="39676B7D" w14:textId="57FF7368" w:rsidR="003C5FDC" w:rsidRPr="00A53AB4" w:rsidRDefault="003C5FDC" w:rsidP="00A52EE3">
      <w:r w:rsidRPr="00A53AB4">
        <w:rPr>
          <w:b/>
          <w:bCs/>
        </w:rPr>
        <w:t>§2</w:t>
      </w:r>
      <w:r w:rsidR="00162033">
        <w:rPr>
          <w:b/>
          <w:bCs/>
        </w:rPr>
        <w:t>3</w:t>
      </w:r>
      <w:r w:rsidRPr="00A53AB4">
        <w:t xml:space="preserve">. </w:t>
      </w:r>
      <w:r w:rsidR="00097666" w:rsidRPr="00A53AB4">
        <w:t>För att tillgodoräkna sig ett luftflödestillägg ska medelvärde av luftflöde (</w:t>
      </w:r>
      <w:proofErr w:type="spellStart"/>
      <w:r w:rsidR="00097666" w:rsidRPr="00A53AB4">
        <w:t>q</w:t>
      </w:r>
      <w:r w:rsidR="00097666" w:rsidRPr="00A53AB4">
        <w:rPr>
          <w:vertAlign w:val="subscript"/>
        </w:rPr>
        <w:t>medel</w:t>
      </w:r>
      <w:proofErr w:type="spellEnd"/>
      <w:r w:rsidR="00097666" w:rsidRPr="00A53AB4">
        <w:t xml:space="preserve">) vara uppmätt enligt §13. </w:t>
      </w:r>
    </w:p>
    <w:p w14:paraId="45535D6D" w14:textId="566FE714" w:rsidR="00A52EE3" w:rsidRDefault="00A7046D" w:rsidP="00A5200C">
      <w:r w:rsidRPr="00A53AB4">
        <w:t xml:space="preserve">Den högsta tillåtna primärenergital </w:t>
      </w:r>
      <w:r w:rsidR="00C90F56" w:rsidRPr="00A53AB4">
        <w:t xml:space="preserve">i en byggnad är enligt </w:t>
      </w:r>
      <w:r w:rsidR="006601CD" w:rsidRPr="00A53AB4">
        <w:t>tabell</w:t>
      </w:r>
      <w:r w:rsidR="00A86734">
        <w:t xml:space="preserve"> </w:t>
      </w:r>
      <w:r w:rsidR="00A5200C">
        <w:t>3</w:t>
      </w:r>
      <w:r w:rsidR="006601CD" w:rsidRPr="00A53AB4">
        <w:t xml:space="preserve"> </w:t>
      </w:r>
      <w:r w:rsidR="00C90F56" w:rsidRPr="00A53AB4">
        <w:t>nedan:</w:t>
      </w:r>
    </w:p>
    <w:p w14:paraId="038E08C5" w14:textId="77777777" w:rsidR="005E0B25" w:rsidRDefault="005E0B25" w:rsidP="00A5200C"/>
    <w:p w14:paraId="5B6FDE5E" w14:textId="77777777" w:rsidR="005E0B25" w:rsidRPr="00A53AB4" w:rsidRDefault="005E0B25" w:rsidP="00A5200C"/>
    <w:p w14:paraId="57647F3A" w14:textId="4EFEF550" w:rsidR="003F7D34" w:rsidRPr="00685453" w:rsidRDefault="003F7D34" w:rsidP="00A52EE3">
      <w:pPr>
        <w:rPr>
          <w:b/>
          <w:bCs/>
        </w:rPr>
      </w:pPr>
      <w:r w:rsidRPr="00685453">
        <w:rPr>
          <w:b/>
          <w:bCs/>
        </w:rPr>
        <w:lastRenderedPageBreak/>
        <w:t>Tabell</w:t>
      </w:r>
      <w:r w:rsidR="00A86734">
        <w:rPr>
          <w:b/>
          <w:bCs/>
        </w:rPr>
        <w:t xml:space="preserve"> </w:t>
      </w:r>
      <w:r w:rsidR="00762A06">
        <w:rPr>
          <w:b/>
          <w:bCs/>
        </w:rPr>
        <w:t>3</w:t>
      </w:r>
      <w:r w:rsidRPr="00685453">
        <w:rPr>
          <w:b/>
          <w:bCs/>
        </w:rPr>
        <w:t>: Krav på energiprestanda motsvarande nyproduktion</w:t>
      </w:r>
    </w:p>
    <w:tbl>
      <w:tblPr>
        <w:tblStyle w:val="Tabellrutnt"/>
        <w:tblW w:w="0" w:type="auto"/>
        <w:tblInd w:w="720" w:type="dxa"/>
        <w:tblLook w:val="04A0" w:firstRow="1" w:lastRow="0" w:firstColumn="1" w:lastColumn="0" w:noHBand="0" w:noVBand="1"/>
      </w:tblPr>
      <w:tblGrid>
        <w:gridCol w:w="3163"/>
        <w:gridCol w:w="4405"/>
      </w:tblGrid>
      <w:tr w:rsidR="00BD5CC0" w:rsidRPr="00A53AB4" w14:paraId="19CA009F" w14:textId="77777777" w:rsidTr="00973EB6">
        <w:trPr>
          <w:trHeight w:val="710"/>
        </w:trPr>
        <w:tc>
          <w:tcPr>
            <w:tcW w:w="3163" w:type="dxa"/>
          </w:tcPr>
          <w:p w14:paraId="5065141A" w14:textId="5D0AEC3B" w:rsidR="00BD5CC0" w:rsidRPr="00A53AB4" w:rsidRDefault="00ED63D7" w:rsidP="00BD5CC0">
            <w:pPr>
              <w:pStyle w:val="Liststycke"/>
              <w:ind w:left="0"/>
              <w:rPr>
                <w:b/>
                <w:bCs/>
              </w:rPr>
            </w:pPr>
            <w:r w:rsidRPr="00A53AB4">
              <w:rPr>
                <w:b/>
                <w:bCs/>
              </w:rPr>
              <w:t>Byggnadskategori</w:t>
            </w:r>
          </w:p>
        </w:tc>
        <w:tc>
          <w:tcPr>
            <w:tcW w:w="4405" w:type="dxa"/>
          </w:tcPr>
          <w:p w14:paraId="28F9F6FA" w14:textId="455FBB0D" w:rsidR="003F7D34" w:rsidRPr="006E2F3D" w:rsidRDefault="009C729A" w:rsidP="00610DBD">
            <w:pPr>
              <w:pStyle w:val="Liststycke"/>
              <w:ind w:left="0"/>
              <w:rPr>
                <w:b/>
                <w:bCs/>
              </w:rPr>
            </w:pPr>
            <w:r w:rsidRPr="00A53AB4">
              <w:rPr>
                <w:b/>
                <w:bCs/>
              </w:rPr>
              <w:t xml:space="preserve"> </w:t>
            </w:r>
            <w:proofErr w:type="spellStart"/>
            <w:proofErr w:type="gramStart"/>
            <w:r w:rsidRPr="006E2F3D">
              <w:rPr>
                <w:b/>
                <w:bCs/>
              </w:rPr>
              <w:t>EP</w:t>
            </w:r>
            <w:r w:rsidRPr="006E2F3D">
              <w:rPr>
                <w:b/>
                <w:bCs/>
                <w:vertAlign w:val="subscript"/>
              </w:rPr>
              <w:t>pet</w:t>
            </w:r>
            <w:r w:rsidR="00B0106B">
              <w:rPr>
                <w:b/>
                <w:bCs/>
                <w:vertAlign w:val="subscript"/>
              </w:rPr>
              <w:t>,</w:t>
            </w:r>
            <w:r w:rsidR="00F87474" w:rsidRPr="006E2F3D">
              <w:rPr>
                <w:b/>
                <w:bCs/>
                <w:vertAlign w:val="subscript"/>
              </w:rPr>
              <w:t>nyprod</w:t>
            </w:r>
            <w:proofErr w:type="spellEnd"/>
            <w:proofErr w:type="gramEnd"/>
            <w:r w:rsidRPr="006E2F3D">
              <w:rPr>
                <w:b/>
                <w:bCs/>
              </w:rPr>
              <w:t xml:space="preserve"> </w:t>
            </w:r>
          </w:p>
          <w:p w14:paraId="50C11185" w14:textId="690BB1EC" w:rsidR="00BD5CC0" w:rsidRPr="00A53AB4" w:rsidRDefault="00CD6DA2" w:rsidP="00610DBD">
            <w:pPr>
              <w:pStyle w:val="Liststycke"/>
              <w:ind w:left="0"/>
            </w:pPr>
            <w:r w:rsidRPr="00A53AB4">
              <w:t>(</w:t>
            </w:r>
            <w:r w:rsidR="009C729A" w:rsidRPr="00A53AB4">
              <w:t>kWh/m</w:t>
            </w:r>
            <w:r w:rsidR="009C729A" w:rsidRPr="00A53AB4">
              <w:rPr>
                <w:vertAlign w:val="superscript"/>
              </w:rPr>
              <w:t>2</w:t>
            </w:r>
            <w:r w:rsidR="009C729A" w:rsidRPr="00A53AB4">
              <w:t xml:space="preserve"> </w:t>
            </w:r>
            <w:proofErr w:type="spellStart"/>
            <w:r w:rsidR="009C729A" w:rsidRPr="00A53AB4">
              <w:t>A</w:t>
            </w:r>
            <w:r w:rsidR="009C729A" w:rsidRPr="00736C07">
              <w:rPr>
                <w:vertAlign w:val="subscript"/>
              </w:rPr>
              <w:t>temp</w:t>
            </w:r>
            <w:proofErr w:type="spellEnd"/>
            <w:r w:rsidR="00736C07">
              <w:t xml:space="preserve">, </w:t>
            </w:r>
            <w:r w:rsidR="009C729A" w:rsidRPr="00A53AB4">
              <w:t>år</w:t>
            </w:r>
            <w:r w:rsidRPr="00A53AB4">
              <w:t>)</w:t>
            </w:r>
          </w:p>
        </w:tc>
      </w:tr>
      <w:tr w:rsidR="00610DBD" w:rsidRPr="00A53AB4" w14:paraId="08D9373B" w14:textId="77777777" w:rsidTr="00973EB6">
        <w:trPr>
          <w:trHeight w:val="281"/>
        </w:trPr>
        <w:tc>
          <w:tcPr>
            <w:tcW w:w="3163" w:type="dxa"/>
          </w:tcPr>
          <w:p w14:paraId="4D2A1C48" w14:textId="64142E43" w:rsidR="00610DBD" w:rsidRPr="00A53AB4" w:rsidRDefault="009C729A" w:rsidP="00610DBD">
            <w:pPr>
              <w:pStyle w:val="Liststycke"/>
              <w:ind w:left="0"/>
            </w:pPr>
            <w:r w:rsidRPr="00A53AB4">
              <w:t>Flerbostadshus</w:t>
            </w:r>
          </w:p>
        </w:tc>
        <w:tc>
          <w:tcPr>
            <w:tcW w:w="4405" w:type="dxa"/>
          </w:tcPr>
          <w:p w14:paraId="638BE4E6" w14:textId="4BCB9B56" w:rsidR="00610DBD" w:rsidRPr="00A53AB4" w:rsidRDefault="009C729A" w:rsidP="00610DBD">
            <w:pPr>
              <w:pStyle w:val="Liststycke"/>
              <w:ind w:left="0"/>
            </w:pPr>
            <w:r w:rsidRPr="00A53AB4">
              <w:t>75</w:t>
            </w:r>
          </w:p>
        </w:tc>
      </w:tr>
      <w:tr w:rsidR="00610DBD" w:rsidRPr="00A53AB4" w14:paraId="46D36ED5" w14:textId="77777777" w:rsidTr="00973EB6">
        <w:trPr>
          <w:trHeight w:val="281"/>
        </w:trPr>
        <w:tc>
          <w:tcPr>
            <w:tcW w:w="3163" w:type="dxa"/>
          </w:tcPr>
          <w:p w14:paraId="10288696" w14:textId="073279CC" w:rsidR="00610DBD" w:rsidRPr="00A53AB4" w:rsidRDefault="00CE45A7" w:rsidP="00610DBD">
            <w:pPr>
              <w:pStyle w:val="Liststycke"/>
              <w:ind w:left="0"/>
            </w:pPr>
            <w:r w:rsidRPr="00A53AB4">
              <w:t xml:space="preserve">Flerbostadshus </w:t>
            </w:r>
            <w:r w:rsidR="00BE391A" w:rsidRPr="00A53AB4">
              <w:t xml:space="preserve">där övervägande delen (&gt;50 % </w:t>
            </w:r>
            <w:proofErr w:type="spellStart"/>
            <w:r w:rsidR="00BE391A" w:rsidRPr="00A53AB4">
              <w:rPr>
                <w:i/>
                <w:iCs/>
              </w:rPr>
              <w:t>A</w:t>
            </w:r>
            <w:r w:rsidR="00BE391A" w:rsidRPr="00A53AB4">
              <w:rPr>
                <w:sz w:val="11"/>
                <w:szCs w:val="11"/>
              </w:rPr>
              <w:t>temp</w:t>
            </w:r>
            <w:proofErr w:type="spellEnd"/>
            <w:r w:rsidR="00BE391A" w:rsidRPr="00A53AB4">
              <w:t>) innehåller lägenheter med en boarea om högst 35 m</w:t>
            </w:r>
            <w:r w:rsidR="00BE391A" w:rsidRPr="00A53AB4">
              <w:rPr>
                <w:vertAlign w:val="superscript"/>
              </w:rPr>
              <w:t>2</w:t>
            </w:r>
          </w:p>
        </w:tc>
        <w:tc>
          <w:tcPr>
            <w:tcW w:w="4405" w:type="dxa"/>
          </w:tcPr>
          <w:p w14:paraId="01316F75" w14:textId="77777777" w:rsidR="00610DBD" w:rsidRPr="00A53AB4" w:rsidRDefault="00A958E0" w:rsidP="00610DBD">
            <w:pPr>
              <w:pStyle w:val="Liststycke"/>
              <w:ind w:left="0"/>
            </w:pPr>
            <w:r w:rsidRPr="00A53AB4">
              <w:t>75 + 40*(</w:t>
            </w:r>
            <w:proofErr w:type="spellStart"/>
            <w:r w:rsidRPr="00A53AB4">
              <w:rPr>
                <w:i/>
                <w:iCs/>
              </w:rPr>
              <w:t>q</w:t>
            </w:r>
            <w:r w:rsidRPr="00A53AB4">
              <w:rPr>
                <w:sz w:val="11"/>
                <w:szCs w:val="11"/>
              </w:rPr>
              <w:t>medel</w:t>
            </w:r>
            <w:proofErr w:type="spellEnd"/>
            <w:r w:rsidRPr="00A53AB4">
              <w:rPr>
                <w:sz w:val="11"/>
                <w:szCs w:val="11"/>
              </w:rPr>
              <w:t xml:space="preserve"> </w:t>
            </w:r>
            <w:r w:rsidRPr="00A53AB4">
              <w:t>– 0,35)</w:t>
            </w:r>
            <w:r w:rsidR="004C0C66" w:rsidRPr="00A53AB4">
              <w:t xml:space="preserve"> där </w:t>
            </w:r>
            <w:proofErr w:type="spellStart"/>
            <w:r w:rsidR="004C0C66" w:rsidRPr="00A53AB4">
              <w:rPr>
                <w:i/>
                <w:iCs/>
              </w:rPr>
              <w:t>q</w:t>
            </w:r>
            <w:r w:rsidR="004C0C66" w:rsidRPr="00A53AB4">
              <w:rPr>
                <w:sz w:val="11"/>
                <w:szCs w:val="11"/>
              </w:rPr>
              <w:t>medel</w:t>
            </w:r>
            <w:proofErr w:type="spellEnd"/>
            <w:r w:rsidR="004C0C66" w:rsidRPr="00A53AB4">
              <w:rPr>
                <w:sz w:val="11"/>
                <w:szCs w:val="11"/>
              </w:rPr>
              <w:t xml:space="preserve"> </w:t>
            </w:r>
            <w:r w:rsidR="004C0C66" w:rsidRPr="00A53AB4">
              <w:t xml:space="preserve">är uteluftsflödet i </w:t>
            </w:r>
            <w:proofErr w:type="spellStart"/>
            <w:r w:rsidR="004C0C66" w:rsidRPr="00A53AB4">
              <w:t>temperaturreglerade</w:t>
            </w:r>
            <w:proofErr w:type="spellEnd"/>
            <w:r w:rsidR="004C0C66" w:rsidRPr="00A53AB4">
              <w:t xml:space="preserve"> utrymmen som överstiger 0,35 l/s per m</w:t>
            </w:r>
            <w:r w:rsidR="004C0C66" w:rsidRPr="00A53AB4">
              <w:rPr>
                <w:vertAlign w:val="superscript"/>
              </w:rPr>
              <w:t>2</w:t>
            </w:r>
            <w:r w:rsidR="004C0C66" w:rsidRPr="00A53AB4">
              <w:t>.</w:t>
            </w:r>
          </w:p>
          <w:p w14:paraId="7DBFEC26" w14:textId="608D9B44" w:rsidR="00EC1023" w:rsidRPr="00A53AB4" w:rsidRDefault="00EC1023" w:rsidP="00610DBD">
            <w:pPr>
              <w:pStyle w:val="Liststycke"/>
              <w:ind w:left="0"/>
            </w:pPr>
            <w:r w:rsidRPr="00A53AB4">
              <w:t>Tillägget kan enbart användas på grund av krav på ventilation i särskilda utrymmen som badrum, toalett och kök och får högst tillgodoräknas upp till 0,6 l/s per m</w:t>
            </w:r>
            <w:r w:rsidRPr="00A53AB4">
              <w:rPr>
                <w:vertAlign w:val="superscript"/>
              </w:rPr>
              <w:t>2</w:t>
            </w:r>
            <w:r w:rsidRPr="00A53AB4">
              <w:t>.</w:t>
            </w:r>
          </w:p>
        </w:tc>
      </w:tr>
      <w:tr w:rsidR="00610DBD" w:rsidRPr="00A53AB4" w14:paraId="7CA3DD60" w14:textId="77777777" w:rsidTr="00973EB6">
        <w:trPr>
          <w:trHeight w:val="281"/>
        </w:trPr>
        <w:tc>
          <w:tcPr>
            <w:tcW w:w="3163" w:type="dxa"/>
          </w:tcPr>
          <w:p w14:paraId="79952DF3" w14:textId="4E882163" w:rsidR="00610DBD" w:rsidRPr="00A53AB4" w:rsidRDefault="009C729A" w:rsidP="00610DBD">
            <w:pPr>
              <w:pStyle w:val="Liststycke"/>
              <w:ind w:left="0"/>
            </w:pPr>
            <w:r w:rsidRPr="00A53AB4">
              <w:t>Lokaler</w:t>
            </w:r>
          </w:p>
        </w:tc>
        <w:tc>
          <w:tcPr>
            <w:tcW w:w="4405" w:type="dxa"/>
          </w:tcPr>
          <w:p w14:paraId="4E0BCB41" w14:textId="77777777" w:rsidR="00FB6F97" w:rsidRPr="00A53AB4" w:rsidRDefault="009C729A" w:rsidP="00610DBD">
            <w:pPr>
              <w:pStyle w:val="Liststycke"/>
              <w:ind w:left="0"/>
            </w:pPr>
            <w:r w:rsidRPr="00A53AB4">
              <w:t>70</w:t>
            </w:r>
            <w:r w:rsidR="00EC1023" w:rsidRPr="00A53AB4">
              <w:t xml:space="preserve"> + 40 x (</w:t>
            </w:r>
            <w:proofErr w:type="spellStart"/>
            <w:r w:rsidR="00EC1023" w:rsidRPr="00A53AB4">
              <w:rPr>
                <w:i/>
                <w:iCs/>
              </w:rPr>
              <w:t>q</w:t>
            </w:r>
            <w:r w:rsidR="00EC1023" w:rsidRPr="00A53AB4">
              <w:rPr>
                <w:sz w:val="11"/>
                <w:szCs w:val="11"/>
              </w:rPr>
              <w:t>medel</w:t>
            </w:r>
            <w:proofErr w:type="spellEnd"/>
            <w:r w:rsidR="00EC1023" w:rsidRPr="00A53AB4">
              <w:rPr>
                <w:sz w:val="11"/>
                <w:szCs w:val="11"/>
              </w:rPr>
              <w:t xml:space="preserve"> </w:t>
            </w:r>
            <w:r w:rsidR="00EC1023" w:rsidRPr="00A53AB4">
              <w:t>– 0,35)</w:t>
            </w:r>
            <w:r w:rsidR="00061A35" w:rsidRPr="00A53AB4">
              <w:t xml:space="preserve"> där </w:t>
            </w:r>
            <w:proofErr w:type="spellStart"/>
            <w:r w:rsidR="00061A35" w:rsidRPr="00A53AB4">
              <w:rPr>
                <w:i/>
                <w:iCs/>
              </w:rPr>
              <w:t>q</w:t>
            </w:r>
            <w:r w:rsidR="00061A35" w:rsidRPr="00A53AB4">
              <w:rPr>
                <w:sz w:val="11"/>
                <w:szCs w:val="11"/>
              </w:rPr>
              <w:t>medel</w:t>
            </w:r>
            <w:proofErr w:type="spellEnd"/>
            <w:r w:rsidR="00061A35" w:rsidRPr="00A53AB4">
              <w:rPr>
                <w:sz w:val="11"/>
                <w:szCs w:val="11"/>
              </w:rPr>
              <w:t xml:space="preserve"> </w:t>
            </w:r>
            <w:r w:rsidR="00061A35" w:rsidRPr="00A53AB4">
              <w:t xml:space="preserve">är </w:t>
            </w:r>
          </w:p>
          <w:p w14:paraId="3E0F4F9D" w14:textId="6E500C50" w:rsidR="00FB6F97" w:rsidRPr="00A53AB4" w:rsidRDefault="00FB6F97" w:rsidP="00610DBD">
            <w:pPr>
              <w:pStyle w:val="Liststycke"/>
              <w:ind w:left="0"/>
            </w:pPr>
            <w:r w:rsidRPr="00A53AB4">
              <w:t xml:space="preserve">uteluftsflödet i </w:t>
            </w:r>
            <w:proofErr w:type="spellStart"/>
            <w:r w:rsidRPr="00A53AB4">
              <w:t>temperaturreglerade</w:t>
            </w:r>
            <w:proofErr w:type="spellEnd"/>
            <w:r w:rsidRPr="00A53AB4">
              <w:t xml:space="preserve"> utrymmen </w:t>
            </w:r>
            <w:r w:rsidR="00580CE1" w:rsidRPr="00A53AB4">
              <w:t xml:space="preserve">som </w:t>
            </w:r>
            <w:r w:rsidRPr="00A53AB4">
              <w:t>av hygieniska skäl är större än 0,35 l/s per m</w:t>
            </w:r>
            <w:r w:rsidRPr="00A53AB4">
              <w:rPr>
                <w:vertAlign w:val="superscript"/>
              </w:rPr>
              <w:t>2</w:t>
            </w:r>
            <w:r w:rsidR="0037605E" w:rsidRPr="00A53AB4">
              <w:t xml:space="preserve"> under uppvärmningssäsongen</w:t>
            </w:r>
          </w:p>
          <w:p w14:paraId="6B10C008" w14:textId="0FF5482F" w:rsidR="00610DBD" w:rsidRPr="00A53AB4" w:rsidRDefault="00061A35" w:rsidP="00610DBD">
            <w:pPr>
              <w:pStyle w:val="Liststycke"/>
              <w:ind w:left="0"/>
            </w:pPr>
            <w:r w:rsidRPr="00A53AB4">
              <w:t>och får högst tillgodoräknas upp till 1,00 l/s per m</w:t>
            </w:r>
            <w:r w:rsidRPr="00A53AB4">
              <w:rPr>
                <w:vertAlign w:val="superscript"/>
              </w:rPr>
              <w:t>2</w:t>
            </w:r>
            <w:r w:rsidRPr="00A53AB4">
              <w:t>.</w:t>
            </w:r>
          </w:p>
        </w:tc>
      </w:tr>
    </w:tbl>
    <w:p w14:paraId="485D6181" w14:textId="5CA72306" w:rsidR="00EA616A" w:rsidRDefault="00EA616A" w:rsidP="009C729A"/>
    <w:p w14:paraId="36EC9080" w14:textId="11460F4E" w:rsidR="00A84666" w:rsidRPr="00A53AB4" w:rsidRDefault="00A84666" w:rsidP="00DC548F">
      <w:pPr>
        <w:pStyle w:val="Rubrik1"/>
        <w:numPr>
          <w:ilvl w:val="0"/>
          <w:numId w:val="12"/>
        </w:numPr>
        <w:jc w:val="both"/>
      </w:pPr>
      <w:bookmarkStart w:id="10" w:name="_Toc183269048"/>
      <w:r w:rsidRPr="00A53AB4">
        <w:t>Energiklassning</w:t>
      </w:r>
      <w:bookmarkEnd w:id="10"/>
    </w:p>
    <w:p w14:paraId="15DA0612" w14:textId="5E774D47" w:rsidR="002604A0" w:rsidRPr="00A53AB4" w:rsidRDefault="002604A0" w:rsidP="002604A0">
      <w:r w:rsidRPr="00A53AB4">
        <w:t xml:space="preserve">Detta avsnitt innehåller en beskrivning </w:t>
      </w:r>
      <w:r w:rsidR="009928FF" w:rsidRPr="00A53AB4">
        <w:t xml:space="preserve">för </w:t>
      </w:r>
      <w:r w:rsidR="00057880" w:rsidRPr="00A53AB4">
        <w:t>energiklassning</w:t>
      </w:r>
      <w:r w:rsidR="0004442C" w:rsidRPr="00A53AB4">
        <w:t xml:space="preserve"> </w:t>
      </w:r>
      <w:r w:rsidR="003B02AA" w:rsidRPr="00A53AB4">
        <w:t>av</w:t>
      </w:r>
      <w:r w:rsidR="0004442C" w:rsidRPr="00A53AB4">
        <w:t xml:space="preserve"> en byggnad </w:t>
      </w:r>
      <w:r w:rsidR="00CE4C9D" w:rsidRPr="00A53AB4">
        <w:t>baserat</w:t>
      </w:r>
      <w:r w:rsidRPr="00A53AB4">
        <w:t xml:space="preserve"> på</w:t>
      </w:r>
      <w:r w:rsidR="00A03752" w:rsidRPr="00A53AB4">
        <w:t xml:space="preserve"> dess</w:t>
      </w:r>
      <w:r w:rsidRPr="00A53AB4">
        <w:t xml:space="preserve"> </w:t>
      </w:r>
      <w:r w:rsidR="00FD1099" w:rsidRPr="00A53AB4">
        <w:t xml:space="preserve">beräknat </w:t>
      </w:r>
      <w:r w:rsidRPr="00A53AB4">
        <w:t>primärenergital.</w:t>
      </w:r>
    </w:p>
    <w:p w14:paraId="291C5C6B" w14:textId="5EF3E9DA" w:rsidR="00AB2225" w:rsidRDefault="00CE185D" w:rsidP="00043992">
      <w:pPr>
        <w:jc w:val="both"/>
      </w:pPr>
      <w:r w:rsidRPr="00A53AB4">
        <w:rPr>
          <w:b/>
          <w:bCs/>
        </w:rPr>
        <w:t>§2</w:t>
      </w:r>
      <w:r w:rsidR="00BE6541" w:rsidRPr="00A53AB4">
        <w:rPr>
          <w:b/>
          <w:bCs/>
        </w:rPr>
        <w:t>3</w:t>
      </w:r>
      <w:r w:rsidRPr="00A53AB4">
        <w:rPr>
          <w:b/>
          <w:bCs/>
        </w:rPr>
        <w:t>.</w:t>
      </w:r>
      <w:r w:rsidRPr="00A53AB4">
        <w:t xml:space="preserve"> </w:t>
      </w:r>
      <w:r w:rsidR="00AB2225" w:rsidRPr="00A53AB4">
        <w:t>De sju energiklasser A-G utgår från det krav på energianvändning som ställs på nya byggnader som uppförs idag. Dessa krav finns i Boverkets byggregler (BFS 2011:6) och är beroende av typ av byggnad, om den är elvärmd eller inte, och var i Sverige den är belägen. Energiklass C motsvarar de krav som gäller för byggnaden om den skulle uppförts i dag. Nedan</w:t>
      </w:r>
      <w:r w:rsidR="00EC3694" w:rsidRPr="00A53AB4">
        <w:t xml:space="preserve"> finns en </w:t>
      </w:r>
      <w:r w:rsidR="00AB2225" w:rsidRPr="00A53AB4">
        <w:t>beskriv</w:t>
      </w:r>
      <w:r w:rsidR="00EC3694" w:rsidRPr="00A53AB4">
        <w:t>ning på</w:t>
      </w:r>
      <w:r w:rsidR="00AB2225" w:rsidRPr="00A53AB4">
        <w:t xml:space="preserve"> vad varje energiklass står för.</w:t>
      </w:r>
    </w:p>
    <w:p w14:paraId="60DCF719" w14:textId="0C14B9C7" w:rsidR="00F12D68" w:rsidRPr="00685453" w:rsidRDefault="00F12D68" w:rsidP="00F12D68">
      <w:pPr>
        <w:rPr>
          <w:b/>
          <w:bCs/>
        </w:rPr>
      </w:pPr>
      <w:r w:rsidRPr="00685453">
        <w:rPr>
          <w:b/>
          <w:bCs/>
        </w:rPr>
        <w:t>Tabell</w:t>
      </w:r>
      <w:r>
        <w:rPr>
          <w:b/>
          <w:bCs/>
        </w:rPr>
        <w:t xml:space="preserve"> 4</w:t>
      </w:r>
      <w:r w:rsidRPr="00685453">
        <w:rPr>
          <w:b/>
          <w:bCs/>
        </w:rPr>
        <w:t xml:space="preserve">: </w:t>
      </w:r>
      <w:r>
        <w:rPr>
          <w:b/>
          <w:bCs/>
        </w:rPr>
        <w:t>Energiklassning</w:t>
      </w:r>
    </w:p>
    <w:tbl>
      <w:tblPr>
        <w:tblStyle w:val="Tabellrutnt"/>
        <w:tblW w:w="9100" w:type="dxa"/>
        <w:tblLook w:val="04A0" w:firstRow="1" w:lastRow="0" w:firstColumn="1" w:lastColumn="0" w:noHBand="0" w:noVBand="1"/>
      </w:tblPr>
      <w:tblGrid>
        <w:gridCol w:w="2122"/>
        <w:gridCol w:w="6978"/>
      </w:tblGrid>
      <w:tr w:rsidR="0007000E" w:rsidRPr="00A53AB4" w14:paraId="29CE9C36" w14:textId="77777777" w:rsidTr="000F5FF0">
        <w:trPr>
          <w:trHeight w:val="316"/>
        </w:trPr>
        <w:tc>
          <w:tcPr>
            <w:tcW w:w="2122" w:type="dxa"/>
          </w:tcPr>
          <w:p w14:paraId="1548E3DD" w14:textId="4F33DA4F" w:rsidR="0007000E" w:rsidRPr="00A53AB4" w:rsidRDefault="0007000E" w:rsidP="00043992">
            <w:pPr>
              <w:jc w:val="both"/>
              <w:rPr>
                <w:b/>
                <w:bCs/>
              </w:rPr>
            </w:pPr>
            <w:r w:rsidRPr="00A53AB4">
              <w:rPr>
                <w:b/>
                <w:bCs/>
              </w:rPr>
              <w:t>Energiklass</w:t>
            </w:r>
          </w:p>
        </w:tc>
        <w:tc>
          <w:tcPr>
            <w:tcW w:w="6978" w:type="dxa"/>
          </w:tcPr>
          <w:p w14:paraId="285A4325" w14:textId="0F0C5BD4" w:rsidR="0007000E" w:rsidRPr="00A53AB4" w:rsidRDefault="000F5FF0" w:rsidP="00043992">
            <w:pPr>
              <w:jc w:val="both"/>
              <w:rPr>
                <w:b/>
                <w:bCs/>
              </w:rPr>
            </w:pPr>
            <w:r w:rsidRPr="00A53AB4">
              <w:rPr>
                <w:b/>
                <w:bCs/>
              </w:rPr>
              <w:t>Beskrivning</w:t>
            </w:r>
          </w:p>
        </w:tc>
      </w:tr>
      <w:tr w:rsidR="0007000E" w:rsidRPr="00A53AB4" w14:paraId="3611124C" w14:textId="77777777" w:rsidTr="000F5FF0">
        <w:trPr>
          <w:trHeight w:val="316"/>
        </w:trPr>
        <w:tc>
          <w:tcPr>
            <w:tcW w:w="2122" w:type="dxa"/>
          </w:tcPr>
          <w:p w14:paraId="764B9F2D" w14:textId="7D0E902D" w:rsidR="0007000E" w:rsidRPr="00A53AB4" w:rsidRDefault="007049FC" w:rsidP="00E474BE">
            <w:pPr>
              <w:jc w:val="center"/>
            </w:pPr>
            <w:r w:rsidRPr="00A53AB4">
              <w:t>A</w:t>
            </w:r>
          </w:p>
        </w:tc>
        <w:tc>
          <w:tcPr>
            <w:tcW w:w="6978" w:type="dxa"/>
          </w:tcPr>
          <w:p w14:paraId="4E268033" w14:textId="2B5464D2" w:rsidR="0007000E" w:rsidRPr="00B66E3E" w:rsidRDefault="00255218" w:rsidP="00043992">
            <w:pPr>
              <w:jc w:val="both"/>
              <w:rPr>
                <w:rFonts w:asciiTheme="majorHAnsi" w:hAnsiTheme="majorHAnsi"/>
              </w:rPr>
            </w:pPr>
            <w:proofErr w:type="spellStart"/>
            <w:r w:rsidRPr="00B66E3E">
              <w:rPr>
                <w:rFonts w:asciiTheme="majorHAnsi" w:hAnsiTheme="majorHAnsi"/>
                <w:i/>
              </w:rPr>
              <w:t>EP</w:t>
            </w:r>
            <w:r w:rsidRPr="00B66E3E">
              <w:rPr>
                <w:rFonts w:asciiTheme="majorHAnsi" w:hAnsiTheme="majorHAnsi"/>
                <w:i/>
                <w:vertAlign w:val="subscript"/>
              </w:rPr>
              <w:t>pet</w:t>
            </w:r>
            <w:proofErr w:type="spellEnd"/>
            <w:r w:rsidRPr="00B66E3E">
              <w:rPr>
                <w:rFonts w:asciiTheme="majorHAnsi" w:hAnsiTheme="majorHAnsi"/>
              </w:rPr>
              <w:t xml:space="preserve"> ≤ 0,50</w:t>
            </w:r>
            <w:r w:rsidR="00790E26" w:rsidRPr="00B66E3E">
              <w:rPr>
                <w:rFonts w:asciiTheme="majorHAnsi" w:hAnsiTheme="majorHAnsi"/>
              </w:rPr>
              <w:t>*</w:t>
            </w:r>
            <w:proofErr w:type="spellStart"/>
            <w:proofErr w:type="gramStart"/>
            <w:r w:rsidR="00BF42BB" w:rsidRPr="00B66E3E">
              <w:rPr>
                <w:rFonts w:asciiTheme="majorHAnsi" w:hAnsiTheme="majorHAnsi"/>
                <w:i/>
                <w:iCs/>
              </w:rPr>
              <w:t>EP</w:t>
            </w:r>
            <w:r w:rsidR="00BF42BB" w:rsidRPr="00B66E3E">
              <w:rPr>
                <w:rFonts w:asciiTheme="majorHAnsi" w:hAnsiTheme="majorHAnsi"/>
                <w:i/>
                <w:iCs/>
                <w:vertAlign w:val="subscript"/>
              </w:rPr>
              <w:t>pet</w:t>
            </w:r>
            <w:r w:rsidR="001B6C21">
              <w:rPr>
                <w:rFonts w:asciiTheme="majorHAnsi" w:hAnsiTheme="majorHAnsi"/>
                <w:i/>
                <w:iCs/>
                <w:vertAlign w:val="subscript"/>
              </w:rPr>
              <w:t>,</w:t>
            </w:r>
            <w:r w:rsidR="00BF42BB" w:rsidRPr="00B66E3E">
              <w:rPr>
                <w:rFonts w:asciiTheme="majorHAnsi" w:hAnsiTheme="majorHAnsi"/>
                <w:i/>
                <w:iCs/>
                <w:vertAlign w:val="subscript"/>
              </w:rPr>
              <w:t>nyprod</w:t>
            </w:r>
            <w:proofErr w:type="spellEnd"/>
            <w:proofErr w:type="gramEnd"/>
          </w:p>
        </w:tc>
      </w:tr>
      <w:tr w:rsidR="00920ACC" w:rsidRPr="00315AA0" w14:paraId="2800F960" w14:textId="77777777" w:rsidTr="002D0725">
        <w:trPr>
          <w:trHeight w:val="473"/>
        </w:trPr>
        <w:tc>
          <w:tcPr>
            <w:tcW w:w="2122" w:type="dxa"/>
          </w:tcPr>
          <w:p w14:paraId="47F7CB6B" w14:textId="32BE1452" w:rsidR="00920ACC" w:rsidRPr="00A53AB4" w:rsidRDefault="00920ACC" w:rsidP="00E474BE">
            <w:pPr>
              <w:jc w:val="center"/>
            </w:pPr>
            <w:r w:rsidRPr="00A53AB4">
              <w:t>B</w:t>
            </w:r>
          </w:p>
        </w:tc>
        <w:tc>
          <w:tcPr>
            <w:tcW w:w="6978" w:type="dxa"/>
            <w:vAlign w:val="center"/>
          </w:tcPr>
          <w:p w14:paraId="0843B199" w14:textId="3AEDE98D" w:rsidR="00920ACC" w:rsidRPr="00315AA0" w:rsidRDefault="00920ACC" w:rsidP="00920ACC">
            <w:pPr>
              <w:jc w:val="both"/>
              <w:rPr>
                <w:rFonts w:asciiTheme="majorHAnsi" w:hAnsiTheme="majorHAnsi"/>
                <w:lang w:val="nb-NO"/>
              </w:rPr>
            </w:pPr>
            <w:r w:rsidRPr="00315AA0">
              <w:rPr>
                <w:rFonts w:asciiTheme="majorHAnsi" w:hAnsiTheme="majorHAnsi"/>
                <w:lang w:val="nb-NO"/>
              </w:rPr>
              <w:t>0,50</w:t>
            </w:r>
            <w:r w:rsidR="00790E26" w:rsidRPr="00315AA0">
              <w:rPr>
                <w:rFonts w:asciiTheme="majorHAnsi" w:hAnsiTheme="majorHAnsi"/>
                <w:lang w:val="nb-NO"/>
              </w:rPr>
              <w:t>*</w:t>
            </w:r>
            <w:r w:rsidRPr="00315AA0">
              <w:rPr>
                <w:rFonts w:asciiTheme="majorHAnsi" w:hAnsiTheme="majorHAnsi"/>
                <w:i/>
                <w:iCs/>
                <w:lang w:val="nb-NO"/>
              </w:rPr>
              <w:t>EP</w:t>
            </w:r>
            <w:r w:rsidRPr="00315AA0">
              <w:rPr>
                <w:rFonts w:asciiTheme="majorHAnsi" w:hAnsiTheme="majorHAnsi"/>
                <w:i/>
                <w:iCs/>
                <w:vertAlign w:val="subscript"/>
                <w:lang w:val="nb-NO"/>
              </w:rPr>
              <w:t>pet</w:t>
            </w:r>
            <w:r w:rsidR="00F56543" w:rsidRPr="00315AA0">
              <w:rPr>
                <w:rFonts w:asciiTheme="majorHAnsi" w:hAnsiTheme="majorHAnsi"/>
                <w:i/>
                <w:iCs/>
                <w:vertAlign w:val="subscript"/>
                <w:lang w:val="nb-NO"/>
              </w:rPr>
              <w:t>,</w:t>
            </w:r>
            <w:r w:rsidRPr="00315AA0">
              <w:rPr>
                <w:rFonts w:asciiTheme="majorHAnsi" w:hAnsiTheme="majorHAnsi"/>
                <w:i/>
                <w:iCs/>
                <w:vertAlign w:val="subscript"/>
                <w:lang w:val="nb-NO"/>
              </w:rPr>
              <w:t>nyprod</w:t>
            </w:r>
            <w:r w:rsidRPr="00315AA0">
              <w:rPr>
                <w:rFonts w:asciiTheme="majorHAnsi" w:hAnsiTheme="majorHAnsi"/>
                <w:i/>
                <w:lang w:val="nb-NO"/>
              </w:rPr>
              <w:t xml:space="preserve"> &lt; EP</w:t>
            </w:r>
            <w:r w:rsidRPr="00315AA0">
              <w:rPr>
                <w:rFonts w:asciiTheme="majorHAnsi" w:hAnsiTheme="majorHAnsi"/>
                <w:i/>
                <w:vertAlign w:val="subscript"/>
                <w:lang w:val="nb-NO"/>
              </w:rPr>
              <w:t>pet</w:t>
            </w:r>
            <w:r w:rsidRPr="00315AA0">
              <w:rPr>
                <w:rFonts w:asciiTheme="majorHAnsi" w:hAnsiTheme="majorHAnsi"/>
                <w:lang w:val="nb-NO"/>
              </w:rPr>
              <w:t xml:space="preserve"> ≤ 0,75 </w:t>
            </w:r>
            <w:r w:rsidR="00790E26" w:rsidRPr="00315AA0">
              <w:rPr>
                <w:rFonts w:asciiTheme="majorHAnsi" w:hAnsiTheme="majorHAnsi"/>
                <w:lang w:val="nb-NO"/>
              </w:rPr>
              <w:t>*</w:t>
            </w:r>
            <w:r w:rsidRPr="00315AA0">
              <w:rPr>
                <w:rFonts w:asciiTheme="majorHAnsi" w:hAnsiTheme="majorHAnsi"/>
                <w:i/>
                <w:iCs/>
                <w:lang w:val="nb-NO"/>
              </w:rPr>
              <w:t>EP</w:t>
            </w:r>
            <w:r w:rsidRPr="00315AA0">
              <w:rPr>
                <w:rFonts w:asciiTheme="majorHAnsi" w:hAnsiTheme="majorHAnsi"/>
                <w:i/>
                <w:iCs/>
                <w:vertAlign w:val="subscript"/>
                <w:lang w:val="nb-NO"/>
              </w:rPr>
              <w:t>pe</w:t>
            </w:r>
            <w:r w:rsidR="00315AA0">
              <w:rPr>
                <w:rFonts w:asciiTheme="majorHAnsi" w:hAnsiTheme="majorHAnsi"/>
                <w:i/>
                <w:iCs/>
                <w:vertAlign w:val="subscript"/>
                <w:lang w:val="nb-NO"/>
              </w:rPr>
              <w:t>t,</w:t>
            </w:r>
            <w:r w:rsidRPr="00315AA0">
              <w:rPr>
                <w:rFonts w:asciiTheme="majorHAnsi" w:hAnsiTheme="majorHAnsi"/>
                <w:i/>
                <w:iCs/>
                <w:vertAlign w:val="subscript"/>
                <w:lang w:val="nb-NO"/>
              </w:rPr>
              <w:t>nyprod</w:t>
            </w:r>
          </w:p>
        </w:tc>
      </w:tr>
      <w:tr w:rsidR="00920ACC" w:rsidRPr="00A53AB4" w14:paraId="348DE883" w14:textId="77777777" w:rsidTr="002D0725">
        <w:trPr>
          <w:trHeight w:val="397"/>
        </w:trPr>
        <w:tc>
          <w:tcPr>
            <w:tcW w:w="2122" w:type="dxa"/>
          </w:tcPr>
          <w:p w14:paraId="486B9398" w14:textId="411E5EF0" w:rsidR="00920ACC" w:rsidRPr="00A53AB4" w:rsidRDefault="00920ACC" w:rsidP="00E474BE">
            <w:pPr>
              <w:jc w:val="center"/>
            </w:pPr>
            <w:r w:rsidRPr="00A53AB4">
              <w:t>C</w:t>
            </w:r>
          </w:p>
        </w:tc>
        <w:tc>
          <w:tcPr>
            <w:tcW w:w="6978" w:type="dxa"/>
          </w:tcPr>
          <w:p w14:paraId="6209FF24" w14:textId="433DCEB1" w:rsidR="00920ACC" w:rsidRPr="00B66E3E" w:rsidRDefault="00920ACC" w:rsidP="00920ACC">
            <w:pPr>
              <w:jc w:val="both"/>
              <w:rPr>
                <w:rFonts w:asciiTheme="majorHAnsi" w:hAnsiTheme="majorHAnsi"/>
              </w:rPr>
            </w:pPr>
            <w:r w:rsidRPr="00B66E3E">
              <w:rPr>
                <w:rFonts w:asciiTheme="majorHAnsi" w:hAnsiTheme="majorHAnsi"/>
              </w:rPr>
              <w:t xml:space="preserve">0,75 </w:t>
            </w:r>
            <w:r w:rsidR="00790E26" w:rsidRPr="00B66E3E">
              <w:rPr>
                <w:rFonts w:asciiTheme="majorHAnsi" w:hAnsiTheme="majorHAnsi"/>
              </w:rPr>
              <w:t>*</w:t>
            </w:r>
            <w:proofErr w:type="spellStart"/>
            <w:proofErr w:type="gramStart"/>
            <w:r w:rsidRPr="00B66E3E">
              <w:rPr>
                <w:rFonts w:asciiTheme="majorHAnsi" w:hAnsiTheme="majorHAnsi"/>
                <w:i/>
                <w:iCs/>
              </w:rPr>
              <w:t>EP</w:t>
            </w:r>
            <w:r w:rsidRPr="00B66E3E">
              <w:rPr>
                <w:rFonts w:asciiTheme="majorHAnsi" w:hAnsiTheme="majorHAnsi"/>
                <w:i/>
                <w:iCs/>
                <w:vertAlign w:val="subscript"/>
              </w:rPr>
              <w:t>pet</w:t>
            </w:r>
            <w:r w:rsidR="00F56543">
              <w:rPr>
                <w:rFonts w:asciiTheme="majorHAnsi" w:hAnsiTheme="majorHAnsi"/>
                <w:i/>
                <w:iCs/>
                <w:vertAlign w:val="subscript"/>
              </w:rPr>
              <w:t>,</w:t>
            </w:r>
            <w:r w:rsidRPr="00B66E3E">
              <w:rPr>
                <w:rFonts w:asciiTheme="majorHAnsi" w:hAnsiTheme="majorHAnsi"/>
                <w:i/>
                <w:iCs/>
                <w:vertAlign w:val="subscript"/>
              </w:rPr>
              <w:t>nyprod</w:t>
            </w:r>
            <w:proofErr w:type="spellEnd"/>
            <w:proofErr w:type="gramEnd"/>
            <w:r w:rsidRPr="00B66E3E">
              <w:rPr>
                <w:rFonts w:asciiTheme="majorHAnsi" w:hAnsiTheme="majorHAnsi"/>
                <w:i/>
              </w:rPr>
              <w:t xml:space="preserve"> &lt; </w:t>
            </w:r>
            <w:proofErr w:type="spellStart"/>
            <w:r w:rsidRPr="00B66E3E">
              <w:rPr>
                <w:rFonts w:asciiTheme="majorHAnsi" w:hAnsiTheme="majorHAnsi"/>
                <w:i/>
              </w:rPr>
              <w:t>EP</w:t>
            </w:r>
            <w:r w:rsidRPr="00B66E3E">
              <w:rPr>
                <w:rFonts w:asciiTheme="majorHAnsi" w:hAnsiTheme="majorHAnsi"/>
                <w:i/>
                <w:vertAlign w:val="subscript"/>
              </w:rPr>
              <w:t>pet</w:t>
            </w:r>
            <w:proofErr w:type="spellEnd"/>
            <w:r w:rsidRPr="00B66E3E">
              <w:rPr>
                <w:rFonts w:asciiTheme="majorHAnsi" w:hAnsiTheme="majorHAnsi"/>
              </w:rPr>
              <w:t xml:space="preserve"> ≤ 1,0</w:t>
            </w:r>
            <w:r w:rsidR="00790E26" w:rsidRPr="00B66E3E">
              <w:rPr>
                <w:rFonts w:asciiTheme="majorHAnsi" w:hAnsiTheme="majorHAnsi"/>
              </w:rPr>
              <w:t>*</w:t>
            </w:r>
            <w:r w:rsidRPr="00B66E3E">
              <w:rPr>
                <w:rFonts w:asciiTheme="majorHAnsi" w:hAnsiTheme="majorHAnsi"/>
              </w:rPr>
              <w:t xml:space="preserve"> </w:t>
            </w:r>
            <w:proofErr w:type="spellStart"/>
            <w:r w:rsidRPr="00B66E3E">
              <w:rPr>
                <w:rFonts w:asciiTheme="majorHAnsi" w:hAnsiTheme="majorHAnsi"/>
                <w:i/>
                <w:iCs/>
              </w:rPr>
              <w:t>EP</w:t>
            </w:r>
            <w:r w:rsidRPr="00B66E3E">
              <w:rPr>
                <w:rFonts w:asciiTheme="majorHAnsi" w:hAnsiTheme="majorHAnsi"/>
                <w:i/>
                <w:iCs/>
                <w:vertAlign w:val="subscript"/>
              </w:rPr>
              <w:t>pet</w:t>
            </w:r>
            <w:r w:rsidR="00315AA0">
              <w:rPr>
                <w:rFonts w:asciiTheme="majorHAnsi" w:hAnsiTheme="majorHAnsi"/>
                <w:i/>
                <w:iCs/>
                <w:vertAlign w:val="subscript"/>
              </w:rPr>
              <w:t>,</w:t>
            </w:r>
            <w:r w:rsidRPr="00B66E3E">
              <w:rPr>
                <w:rFonts w:asciiTheme="majorHAnsi" w:hAnsiTheme="majorHAnsi"/>
                <w:i/>
                <w:iCs/>
                <w:vertAlign w:val="subscript"/>
              </w:rPr>
              <w:t>nyprod</w:t>
            </w:r>
            <w:proofErr w:type="spellEnd"/>
          </w:p>
        </w:tc>
      </w:tr>
      <w:tr w:rsidR="00920ACC" w:rsidRPr="00A53AB4" w14:paraId="105ECF09" w14:textId="77777777" w:rsidTr="002D0725">
        <w:trPr>
          <w:trHeight w:val="429"/>
        </w:trPr>
        <w:tc>
          <w:tcPr>
            <w:tcW w:w="2122" w:type="dxa"/>
          </w:tcPr>
          <w:p w14:paraId="431DBAAA" w14:textId="452CEC29" w:rsidR="00920ACC" w:rsidRPr="00A53AB4" w:rsidRDefault="00920ACC" w:rsidP="00E474BE">
            <w:pPr>
              <w:jc w:val="center"/>
            </w:pPr>
            <w:r w:rsidRPr="00A53AB4">
              <w:t>D</w:t>
            </w:r>
          </w:p>
        </w:tc>
        <w:tc>
          <w:tcPr>
            <w:tcW w:w="6978" w:type="dxa"/>
          </w:tcPr>
          <w:p w14:paraId="668ED3C3" w14:textId="6D6B29B3" w:rsidR="00920ACC" w:rsidRPr="00B66E3E" w:rsidRDefault="00F7523E" w:rsidP="00920ACC">
            <w:pPr>
              <w:jc w:val="both"/>
              <w:rPr>
                <w:rFonts w:asciiTheme="majorHAnsi" w:hAnsiTheme="majorHAnsi"/>
              </w:rPr>
            </w:pPr>
            <w:r w:rsidRPr="00F7523E">
              <w:rPr>
                <w:rFonts w:asciiTheme="majorHAnsi" w:hAnsiTheme="majorHAnsi"/>
              </w:rPr>
              <w:t>1,0</w:t>
            </w:r>
            <w:r>
              <w:rPr>
                <w:rFonts w:asciiTheme="majorHAnsi" w:hAnsiTheme="majorHAnsi"/>
                <w:i/>
                <w:iCs/>
              </w:rPr>
              <w:t xml:space="preserve"> </w:t>
            </w:r>
            <w:proofErr w:type="spellStart"/>
            <w:proofErr w:type="gramStart"/>
            <w:r w:rsidR="00920ACC" w:rsidRPr="00B66E3E">
              <w:rPr>
                <w:rFonts w:asciiTheme="majorHAnsi" w:hAnsiTheme="majorHAnsi"/>
                <w:i/>
                <w:iCs/>
              </w:rPr>
              <w:t>EP</w:t>
            </w:r>
            <w:r w:rsidR="00920ACC" w:rsidRPr="00B66E3E">
              <w:rPr>
                <w:rFonts w:asciiTheme="majorHAnsi" w:hAnsiTheme="majorHAnsi"/>
                <w:i/>
                <w:iCs/>
                <w:vertAlign w:val="subscript"/>
              </w:rPr>
              <w:t>pet</w:t>
            </w:r>
            <w:r w:rsidR="00F56543">
              <w:rPr>
                <w:rFonts w:asciiTheme="majorHAnsi" w:hAnsiTheme="majorHAnsi"/>
                <w:i/>
                <w:iCs/>
                <w:vertAlign w:val="subscript"/>
              </w:rPr>
              <w:t>,</w:t>
            </w:r>
            <w:r w:rsidR="00920ACC" w:rsidRPr="00B66E3E">
              <w:rPr>
                <w:rFonts w:asciiTheme="majorHAnsi" w:hAnsiTheme="majorHAnsi"/>
                <w:i/>
                <w:iCs/>
                <w:vertAlign w:val="subscript"/>
              </w:rPr>
              <w:t>nyprod</w:t>
            </w:r>
            <w:proofErr w:type="spellEnd"/>
            <w:proofErr w:type="gramEnd"/>
            <w:r w:rsidR="00920ACC" w:rsidRPr="00B66E3E">
              <w:rPr>
                <w:rFonts w:asciiTheme="majorHAnsi" w:hAnsiTheme="majorHAnsi"/>
                <w:i/>
              </w:rPr>
              <w:t xml:space="preserve"> &lt; </w:t>
            </w:r>
            <w:proofErr w:type="spellStart"/>
            <w:r w:rsidR="00920ACC" w:rsidRPr="00B66E3E">
              <w:rPr>
                <w:rFonts w:asciiTheme="majorHAnsi" w:hAnsiTheme="majorHAnsi"/>
                <w:i/>
              </w:rPr>
              <w:t>EP</w:t>
            </w:r>
            <w:r w:rsidR="00920ACC" w:rsidRPr="00B66E3E">
              <w:rPr>
                <w:rFonts w:asciiTheme="majorHAnsi" w:hAnsiTheme="majorHAnsi"/>
                <w:i/>
                <w:vertAlign w:val="subscript"/>
              </w:rPr>
              <w:t>pet</w:t>
            </w:r>
            <w:proofErr w:type="spellEnd"/>
            <w:r w:rsidR="00920ACC" w:rsidRPr="00B66E3E">
              <w:rPr>
                <w:rFonts w:asciiTheme="majorHAnsi" w:hAnsiTheme="majorHAnsi"/>
              </w:rPr>
              <w:t xml:space="preserve"> ≤ 1,35* </w:t>
            </w:r>
            <w:proofErr w:type="spellStart"/>
            <w:r w:rsidR="00920ACC" w:rsidRPr="00B66E3E">
              <w:rPr>
                <w:rFonts w:asciiTheme="majorHAnsi" w:hAnsiTheme="majorHAnsi"/>
                <w:i/>
                <w:iCs/>
              </w:rPr>
              <w:t>EP</w:t>
            </w:r>
            <w:r w:rsidR="00920ACC" w:rsidRPr="00B66E3E">
              <w:rPr>
                <w:rFonts w:asciiTheme="majorHAnsi" w:hAnsiTheme="majorHAnsi"/>
                <w:i/>
                <w:iCs/>
                <w:vertAlign w:val="subscript"/>
              </w:rPr>
              <w:t>pet</w:t>
            </w:r>
            <w:r w:rsidR="00315AA0">
              <w:rPr>
                <w:rFonts w:asciiTheme="majorHAnsi" w:hAnsiTheme="majorHAnsi"/>
                <w:i/>
                <w:iCs/>
                <w:vertAlign w:val="subscript"/>
              </w:rPr>
              <w:t>,</w:t>
            </w:r>
            <w:r w:rsidR="00920ACC" w:rsidRPr="00B66E3E">
              <w:rPr>
                <w:rFonts w:asciiTheme="majorHAnsi" w:hAnsiTheme="majorHAnsi"/>
                <w:i/>
                <w:iCs/>
                <w:vertAlign w:val="subscript"/>
              </w:rPr>
              <w:t>nyprod</w:t>
            </w:r>
            <w:proofErr w:type="spellEnd"/>
          </w:p>
        </w:tc>
      </w:tr>
      <w:tr w:rsidR="00920ACC" w:rsidRPr="00A53AB4" w14:paraId="077615CA" w14:textId="77777777" w:rsidTr="002D0725">
        <w:trPr>
          <w:trHeight w:val="420"/>
        </w:trPr>
        <w:tc>
          <w:tcPr>
            <w:tcW w:w="2122" w:type="dxa"/>
          </w:tcPr>
          <w:p w14:paraId="20395507" w14:textId="676CCBF7" w:rsidR="00920ACC" w:rsidRPr="00A53AB4" w:rsidRDefault="00920ACC" w:rsidP="00E474BE">
            <w:pPr>
              <w:jc w:val="center"/>
            </w:pPr>
            <w:r w:rsidRPr="00A53AB4">
              <w:t>E</w:t>
            </w:r>
          </w:p>
        </w:tc>
        <w:tc>
          <w:tcPr>
            <w:tcW w:w="6978" w:type="dxa"/>
          </w:tcPr>
          <w:p w14:paraId="527FAF54" w14:textId="7BC6A987" w:rsidR="00920ACC" w:rsidRPr="00B66E3E" w:rsidRDefault="00920ACC" w:rsidP="00920ACC">
            <w:pPr>
              <w:jc w:val="both"/>
              <w:rPr>
                <w:rFonts w:asciiTheme="majorHAnsi" w:hAnsiTheme="majorHAnsi"/>
                <w:b/>
                <w:bCs/>
              </w:rPr>
            </w:pPr>
            <w:r w:rsidRPr="00B66E3E">
              <w:rPr>
                <w:rFonts w:asciiTheme="majorHAnsi" w:hAnsiTheme="majorHAnsi"/>
              </w:rPr>
              <w:t>1,35</w:t>
            </w:r>
            <w:r w:rsidRPr="00B66E3E">
              <w:rPr>
                <w:rFonts w:asciiTheme="majorHAnsi" w:hAnsiTheme="majorHAnsi"/>
                <w:i/>
                <w:iCs/>
              </w:rPr>
              <w:t>*</w:t>
            </w:r>
            <w:proofErr w:type="spellStart"/>
            <w:proofErr w:type="gramStart"/>
            <w:r w:rsidRPr="00B66E3E">
              <w:rPr>
                <w:rFonts w:asciiTheme="majorHAnsi" w:hAnsiTheme="majorHAnsi"/>
                <w:i/>
                <w:iCs/>
              </w:rPr>
              <w:t>EP</w:t>
            </w:r>
            <w:r w:rsidRPr="00B66E3E">
              <w:rPr>
                <w:rFonts w:asciiTheme="majorHAnsi" w:hAnsiTheme="majorHAnsi"/>
                <w:i/>
                <w:iCs/>
                <w:vertAlign w:val="subscript"/>
              </w:rPr>
              <w:t>pet</w:t>
            </w:r>
            <w:r w:rsidR="00F56543">
              <w:rPr>
                <w:rFonts w:asciiTheme="majorHAnsi" w:hAnsiTheme="majorHAnsi"/>
                <w:i/>
                <w:iCs/>
                <w:vertAlign w:val="subscript"/>
              </w:rPr>
              <w:t>,</w:t>
            </w:r>
            <w:r w:rsidRPr="00B66E3E">
              <w:rPr>
                <w:rFonts w:asciiTheme="majorHAnsi" w:hAnsiTheme="majorHAnsi"/>
                <w:i/>
                <w:iCs/>
                <w:vertAlign w:val="subscript"/>
              </w:rPr>
              <w:t>nyprod</w:t>
            </w:r>
            <w:proofErr w:type="spellEnd"/>
            <w:proofErr w:type="gramEnd"/>
            <w:r w:rsidRPr="00B66E3E">
              <w:rPr>
                <w:rFonts w:asciiTheme="majorHAnsi" w:hAnsiTheme="majorHAnsi"/>
                <w:i/>
              </w:rPr>
              <w:t xml:space="preserve"> &lt; </w:t>
            </w:r>
            <w:proofErr w:type="spellStart"/>
            <w:r w:rsidRPr="00B66E3E">
              <w:rPr>
                <w:rFonts w:asciiTheme="majorHAnsi" w:hAnsiTheme="majorHAnsi"/>
                <w:i/>
              </w:rPr>
              <w:t>EP</w:t>
            </w:r>
            <w:r w:rsidRPr="00B66E3E">
              <w:rPr>
                <w:rFonts w:asciiTheme="majorHAnsi" w:hAnsiTheme="majorHAnsi"/>
                <w:i/>
                <w:vertAlign w:val="subscript"/>
              </w:rPr>
              <w:t>pet</w:t>
            </w:r>
            <w:proofErr w:type="spellEnd"/>
            <w:r w:rsidRPr="00B66E3E">
              <w:rPr>
                <w:rFonts w:asciiTheme="majorHAnsi" w:hAnsiTheme="majorHAnsi"/>
              </w:rPr>
              <w:t xml:space="preserve"> ≤ 1,8* </w:t>
            </w:r>
            <w:proofErr w:type="spellStart"/>
            <w:r w:rsidRPr="00B66E3E">
              <w:rPr>
                <w:rFonts w:asciiTheme="majorHAnsi" w:hAnsiTheme="majorHAnsi"/>
                <w:i/>
                <w:iCs/>
              </w:rPr>
              <w:t>EP</w:t>
            </w:r>
            <w:r w:rsidRPr="00B66E3E">
              <w:rPr>
                <w:rFonts w:asciiTheme="majorHAnsi" w:hAnsiTheme="majorHAnsi"/>
                <w:i/>
                <w:iCs/>
                <w:vertAlign w:val="subscript"/>
              </w:rPr>
              <w:t>pet</w:t>
            </w:r>
            <w:r w:rsidR="00315AA0">
              <w:rPr>
                <w:rFonts w:asciiTheme="majorHAnsi" w:hAnsiTheme="majorHAnsi"/>
                <w:i/>
                <w:iCs/>
                <w:vertAlign w:val="subscript"/>
              </w:rPr>
              <w:t>,</w:t>
            </w:r>
            <w:r w:rsidRPr="00B66E3E">
              <w:rPr>
                <w:rFonts w:asciiTheme="majorHAnsi" w:hAnsiTheme="majorHAnsi"/>
                <w:i/>
                <w:iCs/>
                <w:vertAlign w:val="subscript"/>
              </w:rPr>
              <w:t>nyprod</w:t>
            </w:r>
            <w:proofErr w:type="spellEnd"/>
          </w:p>
        </w:tc>
      </w:tr>
      <w:tr w:rsidR="00920ACC" w:rsidRPr="00A53AB4" w14:paraId="29CF019C" w14:textId="77777777" w:rsidTr="002D0725">
        <w:trPr>
          <w:trHeight w:val="413"/>
        </w:trPr>
        <w:tc>
          <w:tcPr>
            <w:tcW w:w="2122" w:type="dxa"/>
          </w:tcPr>
          <w:p w14:paraId="7CB3CFE8" w14:textId="613F53A6" w:rsidR="00920ACC" w:rsidRPr="00A53AB4" w:rsidRDefault="00920ACC" w:rsidP="00E474BE">
            <w:pPr>
              <w:jc w:val="center"/>
            </w:pPr>
            <w:r w:rsidRPr="00A53AB4">
              <w:t>F</w:t>
            </w:r>
          </w:p>
        </w:tc>
        <w:tc>
          <w:tcPr>
            <w:tcW w:w="6978" w:type="dxa"/>
          </w:tcPr>
          <w:p w14:paraId="193BE50E" w14:textId="53DB9787" w:rsidR="00920ACC" w:rsidRPr="00B66E3E" w:rsidRDefault="00790E26" w:rsidP="00920ACC">
            <w:pPr>
              <w:jc w:val="both"/>
              <w:rPr>
                <w:rFonts w:asciiTheme="majorHAnsi" w:hAnsiTheme="majorHAnsi"/>
              </w:rPr>
            </w:pPr>
            <w:r w:rsidRPr="00B66E3E">
              <w:rPr>
                <w:rFonts w:asciiTheme="majorHAnsi" w:hAnsiTheme="majorHAnsi"/>
              </w:rPr>
              <w:t>1,8</w:t>
            </w:r>
            <w:r w:rsidRPr="00B66E3E">
              <w:rPr>
                <w:rFonts w:asciiTheme="majorHAnsi" w:hAnsiTheme="majorHAnsi"/>
                <w:i/>
                <w:iCs/>
              </w:rPr>
              <w:t>*</w:t>
            </w:r>
            <w:proofErr w:type="spellStart"/>
            <w:proofErr w:type="gramStart"/>
            <w:r w:rsidRPr="00B66E3E">
              <w:rPr>
                <w:rFonts w:asciiTheme="majorHAnsi" w:hAnsiTheme="majorHAnsi"/>
                <w:i/>
                <w:iCs/>
              </w:rPr>
              <w:t>EP</w:t>
            </w:r>
            <w:r w:rsidRPr="00B66E3E">
              <w:rPr>
                <w:rFonts w:asciiTheme="majorHAnsi" w:hAnsiTheme="majorHAnsi"/>
                <w:i/>
                <w:iCs/>
                <w:vertAlign w:val="subscript"/>
              </w:rPr>
              <w:t>pet</w:t>
            </w:r>
            <w:r w:rsidR="00F56543">
              <w:rPr>
                <w:rFonts w:asciiTheme="majorHAnsi" w:hAnsiTheme="majorHAnsi"/>
                <w:i/>
                <w:iCs/>
                <w:vertAlign w:val="subscript"/>
              </w:rPr>
              <w:t>,</w:t>
            </w:r>
            <w:r w:rsidRPr="00B66E3E">
              <w:rPr>
                <w:rFonts w:asciiTheme="majorHAnsi" w:hAnsiTheme="majorHAnsi"/>
                <w:i/>
                <w:iCs/>
                <w:vertAlign w:val="subscript"/>
              </w:rPr>
              <w:t>nyprod</w:t>
            </w:r>
            <w:proofErr w:type="spellEnd"/>
            <w:proofErr w:type="gramEnd"/>
            <w:r w:rsidRPr="00B66E3E">
              <w:rPr>
                <w:rFonts w:asciiTheme="majorHAnsi" w:hAnsiTheme="majorHAnsi"/>
                <w:i/>
              </w:rPr>
              <w:t xml:space="preserve"> &lt; </w:t>
            </w:r>
            <w:proofErr w:type="spellStart"/>
            <w:r w:rsidRPr="00B66E3E">
              <w:rPr>
                <w:rFonts w:asciiTheme="majorHAnsi" w:hAnsiTheme="majorHAnsi"/>
                <w:i/>
              </w:rPr>
              <w:t>EP</w:t>
            </w:r>
            <w:r w:rsidRPr="00B66E3E">
              <w:rPr>
                <w:rFonts w:asciiTheme="majorHAnsi" w:hAnsiTheme="majorHAnsi"/>
                <w:i/>
                <w:vertAlign w:val="subscript"/>
              </w:rPr>
              <w:t>pet</w:t>
            </w:r>
            <w:proofErr w:type="spellEnd"/>
            <w:r w:rsidRPr="00B66E3E">
              <w:rPr>
                <w:rFonts w:asciiTheme="majorHAnsi" w:hAnsiTheme="majorHAnsi"/>
              </w:rPr>
              <w:t xml:space="preserve"> ≤ 2,35* </w:t>
            </w:r>
            <w:proofErr w:type="spellStart"/>
            <w:r w:rsidRPr="00B66E3E">
              <w:rPr>
                <w:rFonts w:asciiTheme="majorHAnsi" w:hAnsiTheme="majorHAnsi"/>
                <w:i/>
                <w:iCs/>
              </w:rPr>
              <w:t>EP</w:t>
            </w:r>
            <w:r w:rsidRPr="00B66E3E">
              <w:rPr>
                <w:rFonts w:asciiTheme="majorHAnsi" w:hAnsiTheme="majorHAnsi"/>
                <w:i/>
                <w:iCs/>
                <w:vertAlign w:val="subscript"/>
              </w:rPr>
              <w:t>pet</w:t>
            </w:r>
            <w:r w:rsidR="00315AA0">
              <w:rPr>
                <w:rFonts w:asciiTheme="majorHAnsi" w:hAnsiTheme="majorHAnsi"/>
                <w:i/>
                <w:iCs/>
                <w:vertAlign w:val="subscript"/>
              </w:rPr>
              <w:t>,</w:t>
            </w:r>
            <w:r w:rsidRPr="00B66E3E">
              <w:rPr>
                <w:rFonts w:asciiTheme="majorHAnsi" w:hAnsiTheme="majorHAnsi"/>
                <w:i/>
                <w:iCs/>
                <w:vertAlign w:val="subscript"/>
              </w:rPr>
              <w:t>nyprod</w:t>
            </w:r>
            <w:proofErr w:type="spellEnd"/>
          </w:p>
        </w:tc>
      </w:tr>
      <w:tr w:rsidR="00920ACC" w:rsidRPr="00A53AB4" w14:paraId="4D199A5D" w14:textId="77777777" w:rsidTr="000F5FF0">
        <w:trPr>
          <w:trHeight w:val="302"/>
        </w:trPr>
        <w:tc>
          <w:tcPr>
            <w:tcW w:w="2122" w:type="dxa"/>
          </w:tcPr>
          <w:p w14:paraId="057D8801" w14:textId="5578E411" w:rsidR="00920ACC" w:rsidRPr="00A53AB4" w:rsidRDefault="00920ACC" w:rsidP="00E474BE">
            <w:pPr>
              <w:jc w:val="center"/>
            </w:pPr>
            <w:r w:rsidRPr="00A53AB4">
              <w:t>G</w:t>
            </w:r>
          </w:p>
        </w:tc>
        <w:tc>
          <w:tcPr>
            <w:tcW w:w="6978" w:type="dxa"/>
          </w:tcPr>
          <w:p w14:paraId="3BD74908" w14:textId="5575A71A" w:rsidR="00920ACC" w:rsidRPr="00B66E3E" w:rsidRDefault="00802B24" w:rsidP="00920ACC">
            <w:pPr>
              <w:jc w:val="both"/>
              <w:rPr>
                <w:rFonts w:asciiTheme="majorHAnsi" w:hAnsiTheme="majorHAnsi"/>
              </w:rPr>
            </w:pPr>
            <w:r w:rsidRPr="00EA41B3">
              <w:rPr>
                <w:rFonts w:asciiTheme="majorHAnsi" w:hAnsiTheme="majorHAnsi"/>
              </w:rPr>
              <w:t>2,35</w:t>
            </w:r>
            <w:r w:rsidRPr="00B66E3E">
              <w:rPr>
                <w:rFonts w:asciiTheme="majorHAnsi" w:hAnsiTheme="majorHAnsi"/>
                <w:i/>
                <w:iCs/>
              </w:rPr>
              <w:t>*</w:t>
            </w:r>
            <w:proofErr w:type="spellStart"/>
            <w:proofErr w:type="gramStart"/>
            <w:r w:rsidRPr="00B66E3E">
              <w:rPr>
                <w:rFonts w:asciiTheme="majorHAnsi" w:hAnsiTheme="majorHAnsi"/>
                <w:i/>
                <w:iCs/>
              </w:rPr>
              <w:t>EP</w:t>
            </w:r>
            <w:r w:rsidRPr="00B66E3E">
              <w:rPr>
                <w:rFonts w:asciiTheme="majorHAnsi" w:hAnsiTheme="majorHAnsi"/>
                <w:i/>
                <w:iCs/>
                <w:vertAlign w:val="subscript"/>
              </w:rPr>
              <w:t>pet</w:t>
            </w:r>
            <w:r w:rsidR="00F56543">
              <w:rPr>
                <w:rFonts w:asciiTheme="majorHAnsi" w:hAnsiTheme="majorHAnsi"/>
                <w:i/>
                <w:iCs/>
                <w:vertAlign w:val="subscript"/>
              </w:rPr>
              <w:t>,</w:t>
            </w:r>
            <w:r w:rsidRPr="00B66E3E">
              <w:rPr>
                <w:rFonts w:asciiTheme="majorHAnsi" w:hAnsiTheme="majorHAnsi"/>
                <w:i/>
                <w:iCs/>
                <w:vertAlign w:val="subscript"/>
              </w:rPr>
              <w:t>nyprod</w:t>
            </w:r>
            <w:proofErr w:type="spellEnd"/>
            <w:proofErr w:type="gramEnd"/>
            <w:r w:rsidRPr="00B66E3E">
              <w:rPr>
                <w:rFonts w:asciiTheme="majorHAnsi" w:hAnsiTheme="majorHAnsi"/>
                <w:i/>
              </w:rPr>
              <w:t xml:space="preserve"> &lt; </w:t>
            </w:r>
            <w:proofErr w:type="spellStart"/>
            <w:r w:rsidRPr="00B66E3E">
              <w:rPr>
                <w:rFonts w:asciiTheme="majorHAnsi" w:hAnsiTheme="majorHAnsi"/>
                <w:i/>
              </w:rPr>
              <w:t>EP</w:t>
            </w:r>
            <w:r w:rsidRPr="00B66E3E">
              <w:rPr>
                <w:rFonts w:asciiTheme="majorHAnsi" w:hAnsiTheme="majorHAnsi"/>
                <w:i/>
                <w:vertAlign w:val="subscript"/>
              </w:rPr>
              <w:t>pet</w:t>
            </w:r>
            <w:proofErr w:type="spellEnd"/>
          </w:p>
        </w:tc>
      </w:tr>
    </w:tbl>
    <w:p w14:paraId="2C2E75B7" w14:textId="77777777" w:rsidR="00E24EF4" w:rsidRPr="00A53AB4" w:rsidRDefault="00E24EF4" w:rsidP="00931D62">
      <w:pPr>
        <w:jc w:val="both"/>
      </w:pPr>
    </w:p>
    <w:p w14:paraId="7FC10095" w14:textId="20553A5F" w:rsidR="006F6C23" w:rsidRPr="00A53AB4" w:rsidRDefault="003F647B" w:rsidP="00931D62">
      <w:pPr>
        <w:jc w:val="both"/>
      </w:pPr>
      <w:proofErr w:type="spellStart"/>
      <w:proofErr w:type="gramStart"/>
      <w:r w:rsidRPr="00A53AB4">
        <w:rPr>
          <w:rFonts w:ascii="Times New Roman" w:hAnsi="Times New Roman"/>
          <w:i/>
        </w:rPr>
        <w:t>EP</w:t>
      </w:r>
      <w:r w:rsidRPr="00A53AB4">
        <w:rPr>
          <w:rFonts w:ascii="Times New Roman" w:hAnsi="Times New Roman"/>
          <w:i/>
          <w:vertAlign w:val="subscript"/>
        </w:rPr>
        <w:t>pet</w:t>
      </w:r>
      <w:proofErr w:type="spellEnd"/>
      <w:r w:rsidRPr="00A53AB4">
        <w:t xml:space="preserve">  beräknas</w:t>
      </w:r>
      <w:proofErr w:type="gramEnd"/>
      <w:r w:rsidRPr="00A53AB4">
        <w:t xml:space="preserve"> enligt </w:t>
      </w:r>
      <w:r w:rsidR="00CE185D" w:rsidRPr="00A53AB4">
        <w:t>§2</w:t>
      </w:r>
      <w:r w:rsidR="005F5285" w:rsidRPr="00A53AB4">
        <w:t>1</w:t>
      </w:r>
      <w:r w:rsidRPr="00A53AB4">
        <w:t xml:space="preserve"> och</w:t>
      </w:r>
      <w:r w:rsidRPr="00A53AB4">
        <w:rPr>
          <w:i/>
          <w:iCs/>
        </w:rPr>
        <w:t xml:space="preserve"> </w:t>
      </w:r>
      <w:proofErr w:type="spellStart"/>
      <w:r w:rsidRPr="00A53AB4">
        <w:rPr>
          <w:i/>
          <w:iCs/>
        </w:rPr>
        <w:t>EP</w:t>
      </w:r>
      <w:r w:rsidRPr="00A53AB4">
        <w:rPr>
          <w:i/>
          <w:iCs/>
          <w:vertAlign w:val="subscript"/>
        </w:rPr>
        <w:t>pet</w:t>
      </w:r>
      <w:r w:rsidR="004D1A0E">
        <w:rPr>
          <w:i/>
          <w:iCs/>
          <w:vertAlign w:val="subscript"/>
        </w:rPr>
        <w:t>,</w:t>
      </w:r>
      <w:r w:rsidRPr="00A53AB4">
        <w:rPr>
          <w:i/>
          <w:iCs/>
          <w:vertAlign w:val="subscript"/>
        </w:rPr>
        <w:t>nyprod</w:t>
      </w:r>
      <w:proofErr w:type="spellEnd"/>
      <w:r w:rsidR="00974FFB">
        <w:rPr>
          <w:i/>
          <w:iCs/>
          <w:vertAlign w:val="subscript"/>
        </w:rPr>
        <w:t xml:space="preserve"> </w:t>
      </w:r>
      <w:r w:rsidR="00974FFB">
        <w:t>e</w:t>
      </w:r>
      <w:r w:rsidRPr="00A53AB4">
        <w:t xml:space="preserve">nligt §22. </w:t>
      </w:r>
    </w:p>
    <w:p w14:paraId="29203439" w14:textId="58E8E2F0" w:rsidR="00AD2296" w:rsidRPr="00A53AB4" w:rsidRDefault="00AD2296" w:rsidP="00DC548F">
      <w:pPr>
        <w:pStyle w:val="Rubrik1"/>
        <w:numPr>
          <w:ilvl w:val="0"/>
          <w:numId w:val="12"/>
        </w:numPr>
        <w:jc w:val="both"/>
      </w:pPr>
      <w:bookmarkStart w:id="11" w:name="_Toc183269049"/>
      <w:r w:rsidRPr="00A53AB4">
        <w:lastRenderedPageBreak/>
        <w:t>Redovi</w:t>
      </w:r>
      <w:r w:rsidR="00F02B7C" w:rsidRPr="00A53AB4">
        <w:t>s</w:t>
      </w:r>
      <w:r w:rsidRPr="00A53AB4">
        <w:t>ning</w:t>
      </w:r>
      <w:bookmarkEnd w:id="11"/>
    </w:p>
    <w:p w14:paraId="6C5BF4AA" w14:textId="4CF20438" w:rsidR="00EA679A" w:rsidRPr="00A53AB4" w:rsidRDefault="00BE6541" w:rsidP="00043992">
      <w:pPr>
        <w:jc w:val="both"/>
      </w:pPr>
      <w:r w:rsidRPr="00A53AB4">
        <w:rPr>
          <w:b/>
          <w:bCs/>
        </w:rPr>
        <w:t>§24</w:t>
      </w:r>
      <w:r w:rsidRPr="00A53AB4">
        <w:t xml:space="preserve">. </w:t>
      </w:r>
      <w:r w:rsidR="00EA679A" w:rsidRPr="00A53AB4">
        <w:t xml:space="preserve">Primärenergitalet redovisas för 3 år tillbaka med normalårskorrigerade data tillsammans med det rullande värdet månadsvis </w:t>
      </w:r>
      <w:r w:rsidR="00944BE2" w:rsidRPr="00A53AB4">
        <w:t>ett år tillbaka</w:t>
      </w:r>
      <w:r w:rsidR="00EA679A" w:rsidRPr="00A53AB4">
        <w:t>.</w:t>
      </w:r>
      <w:r w:rsidR="00551FB4" w:rsidRPr="00A53AB4">
        <w:t xml:space="preserve"> Vilka mätdata och </w:t>
      </w:r>
      <w:r w:rsidR="00407A43" w:rsidRPr="00A53AB4">
        <w:t>korrigeringar</w:t>
      </w:r>
      <w:r w:rsidR="00551FB4" w:rsidRPr="00A53AB4">
        <w:t xml:space="preserve"> som genomförts för att beräkna </w:t>
      </w:r>
      <w:r w:rsidR="0037454A" w:rsidRPr="00A53AB4">
        <w:t>primärenergitalet beskrivs.</w:t>
      </w:r>
    </w:p>
    <w:tbl>
      <w:tblPr>
        <w:tblStyle w:val="Tabellrutnt"/>
        <w:tblW w:w="0" w:type="auto"/>
        <w:tblLook w:val="04A0" w:firstRow="1" w:lastRow="0" w:firstColumn="1" w:lastColumn="0" w:noHBand="0" w:noVBand="1"/>
      </w:tblPr>
      <w:tblGrid>
        <w:gridCol w:w="3005"/>
        <w:gridCol w:w="3005"/>
        <w:gridCol w:w="3006"/>
      </w:tblGrid>
      <w:tr w:rsidR="008C463B" w:rsidRPr="00A53AB4" w14:paraId="55BCA882" w14:textId="77777777" w:rsidTr="008C463B">
        <w:tc>
          <w:tcPr>
            <w:tcW w:w="3005" w:type="dxa"/>
          </w:tcPr>
          <w:p w14:paraId="47D6A1A8" w14:textId="1BACACC3" w:rsidR="008C463B" w:rsidRPr="00A53AB4" w:rsidRDefault="007B2980" w:rsidP="00043992">
            <w:pPr>
              <w:jc w:val="both"/>
              <w:rPr>
                <w:b/>
                <w:bCs/>
              </w:rPr>
            </w:pPr>
            <w:r w:rsidRPr="00A53AB4">
              <w:rPr>
                <w:b/>
                <w:bCs/>
              </w:rPr>
              <w:t>Period</w:t>
            </w:r>
          </w:p>
        </w:tc>
        <w:tc>
          <w:tcPr>
            <w:tcW w:w="3005" w:type="dxa"/>
          </w:tcPr>
          <w:p w14:paraId="10048380" w14:textId="095FEB70" w:rsidR="008C463B" w:rsidRPr="00A53AB4" w:rsidRDefault="008C463B" w:rsidP="00043992">
            <w:pPr>
              <w:jc w:val="both"/>
              <w:rPr>
                <w:b/>
                <w:bCs/>
                <w:i/>
                <w:iCs/>
              </w:rPr>
            </w:pPr>
            <w:proofErr w:type="spellStart"/>
            <w:r w:rsidRPr="00A53AB4">
              <w:rPr>
                <w:b/>
                <w:bCs/>
                <w:i/>
                <w:iCs/>
              </w:rPr>
              <w:t>EP</w:t>
            </w:r>
            <w:r w:rsidRPr="00A53AB4">
              <w:rPr>
                <w:b/>
                <w:bCs/>
                <w:i/>
                <w:iCs/>
                <w:vertAlign w:val="subscript"/>
              </w:rPr>
              <w:t>pet</w:t>
            </w:r>
            <w:proofErr w:type="spellEnd"/>
          </w:p>
        </w:tc>
        <w:tc>
          <w:tcPr>
            <w:tcW w:w="3006" w:type="dxa"/>
          </w:tcPr>
          <w:p w14:paraId="18357455" w14:textId="57453345" w:rsidR="008C463B" w:rsidRPr="00A53AB4" w:rsidRDefault="008C463B" w:rsidP="00043992">
            <w:pPr>
              <w:jc w:val="both"/>
              <w:rPr>
                <w:b/>
                <w:bCs/>
              </w:rPr>
            </w:pPr>
            <w:r w:rsidRPr="00A53AB4">
              <w:rPr>
                <w:b/>
                <w:bCs/>
              </w:rPr>
              <w:t>Energiklass</w:t>
            </w:r>
          </w:p>
        </w:tc>
      </w:tr>
      <w:tr w:rsidR="008C463B" w:rsidRPr="00A53AB4" w14:paraId="36DC5840" w14:textId="77777777" w:rsidTr="008C463B">
        <w:tc>
          <w:tcPr>
            <w:tcW w:w="3005" w:type="dxa"/>
          </w:tcPr>
          <w:p w14:paraId="419975F1" w14:textId="0E530511" w:rsidR="008C463B" w:rsidRPr="00A53AB4" w:rsidRDefault="007B2980" w:rsidP="00043992">
            <w:pPr>
              <w:jc w:val="both"/>
            </w:pPr>
            <w:r w:rsidRPr="00A53AB4">
              <w:t>2021</w:t>
            </w:r>
            <w:r w:rsidR="0034476E" w:rsidRPr="00A53AB4">
              <w:t xml:space="preserve"> (kalenderår)</w:t>
            </w:r>
          </w:p>
        </w:tc>
        <w:tc>
          <w:tcPr>
            <w:tcW w:w="3005" w:type="dxa"/>
          </w:tcPr>
          <w:p w14:paraId="374E7BEA" w14:textId="77777777" w:rsidR="008C463B" w:rsidRPr="00A53AB4" w:rsidRDefault="008C463B" w:rsidP="00043992">
            <w:pPr>
              <w:jc w:val="both"/>
            </w:pPr>
          </w:p>
        </w:tc>
        <w:tc>
          <w:tcPr>
            <w:tcW w:w="3006" w:type="dxa"/>
          </w:tcPr>
          <w:p w14:paraId="58F47FEC" w14:textId="77777777" w:rsidR="008C463B" w:rsidRPr="00A53AB4" w:rsidRDefault="008C463B" w:rsidP="00043992">
            <w:pPr>
              <w:jc w:val="both"/>
            </w:pPr>
          </w:p>
        </w:tc>
      </w:tr>
      <w:tr w:rsidR="007B2980" w:rsidRPr="00A53AB4" w14:paraId="2E9326A7" w14:textId="77777777" w:rsidTr="008C463B">
        <w:tc>
          <w:tcPr>
            <w:tcW w:w="3005" w:type="dxa"/>
          </w:tcPr>
          <w:p w14:paraId="74578E7C" w14:textId="038E3F99" w:rsidR="007B2980" w:rsidRPr="00A53AB4" w:rsidRDefault="007B2980" w:rsidP="00043992">
            <w:pPr>
              <w:jc w:val="both"/>
            </w:pPr>
            <w:r w:rsidRPr="00A53AB4">
              <w:t>2022</w:t>
            </w:r>
            <w:r w:rsidR="0034476E" w:rsidRPr="00A53AB4">
              <w:t xml:space="preserve"> (kalenderår)</w:t>
            </w:r>
          </w:p>
        </w:tc>
        <w:tc>
          <w:tcPr>
            <w:tcW w:w="3005" w:type="dxa"/>
          </w:tcPr>
          <w:p w14:paraId="5E022ACC" w14:textId="77777777" w:rsidR="007B2980" w:rsidRPr="00A53AB4" w:rsidRDefault="007B2980" w:rsidP="00043992">
            <w:pPr>
              <w:jc w:val="both"/>
            </w:pPr>
          </w:p>
        </w:tc>
        <w:tc>
          <w:tcPr>
            <w:tcW w:w="3006" w:type="dxa"/>
          </w:tcPr>
          <w:p w14:paraId="1430C8C7" w14:textId="77777777" w:rsidR="007B2980" w:rsidRPr="00A53AB4" w:rsidRDefault="007B2980" w:rsidP="00043992">
            <w:pPr>
              <w:jc w:val="both"/>
            </w:pPr>
          </w:p>
        </w:tc>
      </w:tr>
      <w:tr w:rsidR="008C463B" w:rsidRPr="00A53AB4" w14:paraId="29115146" w14:textId="77777777" w:rsidTr="008C463B">
        <w:tc>
          <w:tcPr>
            <w:tcW w:w="3005" w:type="dxa"/>
          </w:tcPr>
          <w:p w14:paraId="3E326F15" w14:textId="7D8B4821" w:rsidR="008C463B" w:rsidRPr="00A53AB4" w:rsidRDefault="007B2980" w:rsidP="00043992">
            <w:pPr>
              <w:jc w:val="both"/>
            </w:pPr>
            <w:r w:rsidRPr="00A53AB4">
              <w:t>2023</w:t>
            </w:r>
            <w:r w:rsidR="0034476E" w:rsidRPr="00A53AB4">
              <w:t xml:space="preserve"> (kalenderår)</w:t>
            </w:r>
          </w:p>
        </w:tc>
        <w:tc>
          <w:tcPr>
            <w:tcW w:w="3005" w:type="dxa"/>
          </w:tcPr>
          <w:p w14:paraId="2FDC5EAF" w14:textId="77777777" w:rsidR="008C463B" w:rsidRPr="00A53AB4" w:rsidRDefault="008C463B" w:rsidP="00043992">
            <w:pPr>
              <w:jc w:val="both"/>
            </w:pPr>
          </w:p>
        </w:tc>
        <w:tc>
          <w:tcPr>
            <w:tcW w:w="3006" w:type="dxa"/>
          </w:tcPr>
          <w:p w14:paraId="34292230" w14:textId="77777777" w:rsidR="008C463B" w:rsidRPr="00A53AB4" w:rsidRDefault="008C463B" w:rsidP="00043992">
            <w:pPr>
              <w:jc w:val="both"/>
            </w:pPr>
          </w:p>
        </w:tc>
      </w:tr>
      <w:tr w:rsidR="008C463B" w:rsidRPr="00A53AB4" w14:paraId="31E6EF24" w14:textId="77777777" w:rsidTr="008C463B">
        <w:tc>
          <w:tcPr>
            <w:tcW w:w="3005" w:type="dxa"/>
          </w:tcPr>
          <w:p w14:paraId="1867A8FF" w14:textId="4CD091A8" w:rsidR="008C463B" w:rsidRPr="00A53AB4" w:rsidRDefault="0034476E" w:rsidP="00043992">
            <w:pPr>
              <w:jc w:val="both"/>
            </w:pPr>
            <w:r w:rsidRPr="00A53AB4">
              <w:t>2024, september (rullande)</w:t>
            </w:r>
          </w:p>
        </w:tc>
        <w:tc>
          <w:tcPr>
            <w:tcW w:w="3005" w:type="dxa"/>
          </w:tcPr>
          <w:p w14:paraId="5BCB0BD0" w14:textId="77777777" w:rsidR="008C463B" w:rsidRPr="00A53AB4" w:rsidRDefault="008C463B" w:rsidP="00043992">
            <w:pPr>
              <w:jc w:val="both"/>
            </w:pPr>
          </w:p>
        </w:tc>
        <w:tc>
          <w:tcPr>
            <w:tcW w:w="3006" w:type="dxa"/>
          </w:tcPr>
          <w:p w14:paraId="179107DA" w14:textId="77777777" w:rsidR="008C463B" w:rsidRPr="00A53AB4" w:rsidRDefault="008C463B" w:rsidP="00043992">
            <w:pPr>
              <w:jc w:val="both"/>
            </w:pPr>
          </w:p>
        </w:tc>
      </w:tr>
    </w:tbl>
    <w:p w14:paraId="593FA60B" w14:textId="0465626A" w:rsidR="008C463B" w:rsidRPr="00A53AB4" w:rsidRDefault="008C463B" w:rsidP="00043992">
      <w:pPr>
        <w:jc w:val="both"/>
      </w:pPr>
    </w:p>
    <w:tbl>
      <w:tblPr>
        <w:tblStyle w:val="Tabellrutnt"/>
        <w:tblW w:w="0" w:type="auto"/>
        <w:tblLook w:val="04A0" w:firstRow="1" w:lastRow="0" w:firstColumn="1" w:lastColumn="0" w:noHBand="0" w:noVBand="1"/>
      </w:tblPr>
      <w:tblGrid>
        <w:gridCol w:w="5240"/>
        <w:gridCol w:w="3776"/>
      </w:tblGrid>
      <w:tr w:rsidR="0037454A" w:rsidRPr="00A53AB4" w14:paraId="2D204F95" w14:textId="77777777" w:rsidTr="00AC0B2F">
        <w:tc>
          <w:tcPr>
            <w:tcW w:w="5240" w:type="dxa"/>
          </w:tcPr>
          <w:p w14:paraId="14DA1E72" w14:textId="15728275" w:rsidR="0037454A" w:rsidRPr="00A53AB4" w:rsidRDefault="00921CDC" w:rsidP="00043992">
            <w:pPr>
              <w:jc w:val="both"/>
              <w:rPr>
                <w:b/>
                <w:bCs/>
              </w:rPr>
            </w:pPr>
            <w:r w:rsidRPr="00A53AB4">
              <w:rPr>
                <w:b/>
                <w:bCs/>
              </w:rPr>
              <w:t>Korrigering</w:t>
            </w:r>
          </w:p>
        </w:tc>
        <w:tc>
          <w:tcPr>
            <w:tcW w:w="3776" w:type="dxa"/>
          </w:tcPr>
          <w:p w14:paraId="0ECEC320" w14:textId="46E1A9B6" w:rsidR="0037454A" w:rsidRPr="00A53AB4" w:rsidRDefault="00AC0B2F" w:rsidP="00043992">
            <w:pPr>
              <w:jc w:val="both"/>
              <w:rPr>
                <w:b/>
                <w:bCs/>
              </w:rPr>
            </w:pPr>
            <w:r w:rsidRPr="00A53AB4">
              <w:rPr>
                <w:b/>
                <w:bCs/>
              </w:rPr>
              <w:t>Kryssa där det gäller</w:t>
            </w:r>
          </w:p>
        </w:tc>
      </w:tr>
      <w:tr w:rsidR="0037454A" w:rsidRPr="00A53AB4" w14:paraId="0B91F879" w14:textId="77777777" w:rsidTr="00AC0B2F">
        <w:tc>
          <w:tcPr>
            <w:tcW w:w="5240" w:type="dxa"/>
          </w:tcPr>
          <w:p w14:paraId="4B99E05E" w14:textId="2D7AF592" w:rsidR="0037454A" w:rsidRPr="00A53AB4" w:rsidRDefault="00101958" w:rsidP="00043992">
            <w:pPr>
              <w:jc w:val="both"/>
            </w:pPr>
            <w:r w:rsidRPr="00A53AB4">
              <w:t>Normalt brukande av tappvarmvatten</w:t>
            </w:r>
          </w:p>
        </w:tc>
        <w:tc>
          <w:tcPr>
            <w:tcW w:w="3776" w:type="dxa"/>
          </w:tcPr>
          <w:p w14:paraId="69415CCC" w14:textId="77777777" w:rsidR="0037454A" w:rsidRPr="00A53AB4" w:rsidRDefault="0037454A" w:rsidP="00043992">
            <w:pPr>
              <w:jc w:val="both"/>
            </w:pPr>
          </w:p>
        </w:tc>
      </w:tr>
      <w:tr w:rsidR="0037454A" w:rsidRPr="00A53AB4" w14:paraId="7965436B" w14:textId="77777777" w:rsidTr="00AC0B2F">
        <w:tc>
          <w:tcPr>
            <w:tcW w:w="5240" w:type="dxa"/>
          </w:tcPr>
          <w:p w14:paraId="79F5DED2" w14:textId="330C041E" w:rsidR="0037454A" w:rsidRPr="00A53AB4" w:rsidRDefault="00AC0B2F" w:rsidP="00AC0B2F">
            <w:pPr>
              <w:jc w:val="both"/>
            </w:pPr>
            <w:r w:rsidRPr="00A53AB4">
              <w:t>Tappvarmvatten är uppmätt med v</w:t>
            </w:r>
            <w:r w:rsidR="008E461F">
              <w:t>armvatten</w:t>
            </w:r>
            <w:r w:rsidRPr="00A53AB4">
              <w:t>volym</w:t>
            </w:r>
          </w:p>
        </w:tc>
        <w:tc>
          <w:tcPr>
            <w:tcW w:w="3776" w:type="dxa"/>
          </w:tcPr>
          <w:p w14:paraId="68720636" w14:textId="77777777" w:rsidR="0037454A" w:rsidRPr="00A53AB4" w:rsidRDefault="0037454A" w:rsidP="00043992">
            <w:pPr>
              <w:jc w:val="both"/>
            </w:pPr>
          </w:p>
        </w:tc>
      </w:tr>
      <w:tr w:rsidR="0037454A" w:rsidRPr="00A53AB4" w14:paraId="4E4561F4" w14:textId="77777777" w:rsidTr="00AC0B2F">
        <w:tc>
          <w:tcPr>
            <w:tcW w:w="5240" w:type="dxa"/>
          </w:tcPr>
          <w:p w14:paraId="3CD85F1A" w14:textId="3AE3AD34" w:rsidR="0037454A" w:rsidRPr="00A53AB4" w:rsidRDefault="00AC0B2F" w:rsidP="009C40F6">
            <w:pPr>
              <w:jc w:val="both"/>
            </w:pPr>
            <w:r w:rsidRPr="00A53AB4">
              <w:t xml:space="preserve">Tappvarmvatten är uppmätt med </w:t>
            </w:r>
            <w:proofErr w:type="spellStart"/>
            <w:r w:rsidRPr="00A53AB4">
              <w:t>energimätare</w:t>
            </w:r>
            <w:proofErr w:type="spellEnd"/>
          </w:p>
        </w:tc>
        <w:tc>
          <w:tcPr>
            <w:tcW w:w="3776" w:type="dxa"/>
          </w:tcPr>
          <w:p w14:paraId="53C52C68" w14:textId="77777777" w:rsidR="0037454A" w:rsidRPr="00A53AB4" w:rsidRDefault="0037454A" w:rsidP="00043992">
            <w:pPr>
              <w:jc w:val="both"/>
            </w:pPr>
          </w:p>
        </w:tc>
      </w:tr>
      <w:tr w:rsidR="00AC0B2F" w:rsidRPr="00A53AB4" w14:paraId="201CC200" w14:textId="77777777" w:rsidTr="00AC0B2F">
        <w:tc>
          <w:tcPr>
            <w:tcW w:w="5240" w:type="dxa"/>
          </w:tcPr>
          <w:p w14:paraId="5E5B405C" w14:textId="5990712C" w:rsidR="00AC0B2F" w:rsidRPr="00A53AB4" w:rsidRDefault="008B177A" w:rsidP="00AC0B2F">
            <w:pPr>
              <w:jc w:val="both"/>
            </w:pPr>
            <w:r w:rsidRPr="00A53AB4">
              <w:t>Energieffektiva armaturer används för tappvarmvatten</w:t>
            </w:r>
          </w:p>
        </w:tc>
        <w:tc>
          <w:tcPr>
            <w:tcW w:w="3776" w:type="dxa"/>
          </w:tcPr>
          <w:p w14:paraId="6DC0FFA8" w14:textId="77777777" w:rsidR="00AC0B2F" w:rsidRPr="00A53AB4" w:rsidRDefault="00AC0B2F" w:rsidP="00043992">
            <w:pPr>
              <w:jc w:val="both"/>
            </w:pPr>
          </w:p>
        </w:tc>
      </w:tr>
      <w:tr w:rsidR="00AC0B2F" w:rsidRPr="00A53AB4" w14:paraId="507812B3" w14:textId="77777777" w:rsidTr="00AC0B2F">
        <w:tc>
          <w:tcPr>
            <w:tcW w:w="5240" w:type="dxa"/>
          </w:tcPr>
          <w:p w14:paraId="66831023" w14:textId="585E5E1F" w:rsidR="00AC0B2F" w:rsidRPr="00A53AB4" w:rsidRDefault="00852675" w:rsidP="00AC0B2F">
            <w:pPr>
              <w:jc w:val="both"/>
            </w:pPr>
            <w:r w:rsidRPr="00A53AB4">
              <w:t>Avloppsvärmväxlare med mätning finns för korrigering av tappvarmvatten</w:t>
            </w:r>
          </w:p>
        </w:tc>
        <w:tc>
          <w:tcPr>
            <w:tcW w:w="3776" w:type="dxa"/>
          </w:tcPr>
          <w:p w14:paraId="4D0EEBC7" w14:textId="77777777" w:rsidR="00AC0B2F" w:rsidRPr="00A53AB4" w:rsidRDefault="00AC0B2F" w:rsidP="00043992">
            <w:pPr>
              <w:jc w:val="both"/>
            </w:pPr>
          </w:p>
        </w:tc>
      </w:tr>
      <w:tr w:rsidR="00CC50DB" w:rsidRPr="00A53AB4" w14:paraId="50FF2C50" w14:textId="77777777" w:rsidTr="00AC0B2F">
        <w:tc>
          <w:tcPr>
            <w:tcW w:w="5240" w:type="dxa"/>
          </w:tcPr>
          <w:p w14:paraId="000EFAD9" w14:textId="5FA1A103" w:rsidR="00CC50DB" w:rsidRPr="00A53AB4" w:rsidRDefault="00CC50DB" w:rsidP="00AC0B2F">
            <w:pPr>
              <w:jc w:val="both"/>
            </w:pPr>
            <w:r w:rsidRPr="00A53AB4">
              <w:t>Solfångare finns med en</w:t>
            </w:r>
            <w:r w:rsidR="00D9402D" w:rsidRPr="00A53AB4">
              <w:t>e</w:t>
            </w:r>
            <w:r w:rsidRPr="00A53AB4">
              <w:t>rgimätning till tappvarmvatten</w:t>
            </w:r>
            <w:r w:rsidR="00D9402D" w:rsidRPr="00A53AB4">
              <w:t>ackumulatortanken</w:t>
            </w:r>
          </w:p>
        </w:tc>
        <w:tc>
          <w:tcPr>
            <w:tcW w:w="3776" w:type="dxa"/>
          </w:tcPr>
          <w:p w14:paraId="59BA092F" w14:textId="77777777" w:rsidR="00CC50DB" w:rsidRPr="00A53AB4" w:rsidRDefault="00CC50DB" w:rsidP="00043992">
            <w:pPr>
              <w:jc w:val="both"/>
            </w:pPr>
          </w:p>
        </w:tc>
      </w:tr>
      <w:tr w:rsidR="00852675" w:rsidRPr="00A53AB4" w14:paraId="650EC006" w14:textId="77777777" w:rsidTr="00AC0B2F">
        <w:tc>
          <w:tcPr>
            <w:tcW w:w="5240" w:type="dxa"/>
          </w:tcPr>
          <w:p w14:paraId="3F035CC7" w14:textId="44EEEF36" w:rsidR="00852675" w:rsidRPr="00A53AB4" w:rsidRDefault="009C40F6" w:rsidP="00AC0B2F">
            <w:pPr>
              <w:jc w:val="both"/>
            </w:pPr>
            <w:r w:rsidRPr="00A53AB4">
              <w:t>VVC-förluster är beräknad med schablon</w:t>
            </w:r>
          </w:p>
        </w:tc>
        <w:tc>
          <w:tcPr>
            <w:tcW w:w="3776" w:type="dxa"/>
          </w:tcPr>
          <w:p w14:paraId="7F0B06BF" w14:textId="77777777" w:rsidR="00852675" w:rsidRPr="00A53AB4" w:rsidRDefault="00852675" w:rsidP="00043992">
            <w:pPr>
              <w:jc w:val="both"/>
            </w:pPr>
          </w:p>
        </w:tc>
      </w:tr>
      <w:tr w:rsidR="00852675" w:rsidRPr="00A53AB4" w14:paraId="3F1406D8" w14:textId="77777777" w:rsidTr="00AC0B2F">
        <w:tc>
          <w:tcPr>
            <w:tcW w:w="5240" w:type="dxa"/>
          </w:tcPr>
          <w:p w14:paraId="6F2256A1" w14:textId="7ED6FCDA" w:rsidR="00852675" w:rsidRPr="00A53AB4" w:rsidRDefault="009C40F6" w:rsidP="00AC0B2F">
            <w:pPr>
              <w:jc w:val="both"/>
            </w:pPr>
            <w:r w:rsidRPr="00A53AB4">
              <w:t>VVC-förluster är uppmätta</w:t>
            </w:r>
          </w:p>
        </w:tc>
        <w:tc>
          <w:tcPr>
            <w:tcW w:w="3776" w:type="dxa"/>
          </w:tcPr>
          <w:p w14:paraId="13625999" w14:textId="77777777" w:rsidR="00852675" w:rsidRPr="00A53AB4" w:rsidRDefault="00852675" w:rsidP="00043992">
            <w:pPr>
              <w:jc w:val="both"/>
            </w:pPr>
          </w:p>
        </w:tc>
      </w:tr>
      <w:tr w:rsidR="009C40F6" w:rsidRPr="00A53AB4" w14:paraId="2B640804" w14:textId="77777777" w:rsidTr="00AC0B2F">
        <w:tc>
          <w:tcPr>
            <w:tcW w:w="5240" w:type="dxa"/>
          </w:tcPr>
          <w:p w14:paraId="4E21E9FA" w14:textId="3DF7DFAA" w:rsidR="009C40F6" w:rsidRPr="00A53AB4" w:rsidRDefault="00D9402D" w:rsidP="00AC0B2F">
            <w:pPr>
              <w:jc w:val="both"/>
            </w:pPr>
            <w:r w:rsidRPr="00A53AB4">
              <w:t xml:space="preserve">Energi för uppvärmning har korrigerats </w:t>
            </w:r>
            <w:proofErr w:type="spellStart"/>
            <w:r w:rsidR="009C0ED6" w:rsidRPr="00A53AB4">
              <w:t>pga</w:t>
            </w:r>
            <w:proofErr w:type="spellEnd"/>
            <w:r w:rsidR="009C0ED6" w:rsidRPr="00A53AB4">
              <w:t xml:space="preserve"> </w:t>
            </w:r>
            <w:proofErr w:type="gramStart"/>
            <w:r w:rsidR="009C0ED6" w:rsidRPr="00A53AB4">
              <w:t>av avvikelse</w:t>
            </w:r>
            <w:proofErr w:type="gramEnd"/>
            <w:r w:rsidR="009C0ED6" w:rsidRPr="00A53AB4">
              <w:t xml:space="preserve"> i inomhustemperatur</w:t>
            </w:r>
          </w:p>
        </w:tc>
        <w:tc>
          <w:tcPr>
            <w:tcW w:w="3776" w:type="dxa"/>
          </w:tcPr>
          <w:p w14:paraId="0619EB49" w14:textId="77777777" w:rsidR="009C40F6" w:rsidRPr="00A53AB4" w:rsidRDefault="009C40F6" w:rsidP="00043992">
            <w:pPr>
              <w:jc w:val="both"/>
            </w:pPr>
          </w:p>
        </w:tc>
      </w:tr>
      <w:tr w:rsidR="009C40F6" w:rsidRPr="00A53AB4" w14:paraId="2EB6875C" w14:textId="77777777" w:rsidTr="00AC0B2F">
        <w:tc>
          <w:tcPr>
            <w:tcW w:w="5240" w:type="dxa"/>
          </w:tcPr>
          <w:p w14:paraId="5FFCD154" w14:textId="590C92E6" w:rsidR="009C40F6" w:rsidRPr="00A53AB4" w:rsidRDefault="009C0ED6" w:rsidP="00AC0B2F">
            <w:pPr>
              <w:jc w:val="both"/>
            </w:pPr>
            <w:r w:rsidRPr="00A53AB4">
              <w:t xml:space="preserve">Energi för uppvärmning har korrigerats </w:t>
            </w:r>
            <w:proofErr w:type="spellStart"/>
            <w:r w:rsidRPr="00A53AB4">
              <w:t>pga</w:t>
            </w:r>
            <w:proofErr w:type="spellEnd"/>
            <w:r w:rsidRPr="00A53AB4">
              <w:t xml:space="preserve"> </w:t>
            </w:r>
            <w:proofErr w:type="gramStart"/>
            <w:r w:rsidRPr="00A53AB4">
              <w:t>av avvikelse</w:t>
            </w:r>
            <w:proofErr w:type="gramEnd"/>
            <w:r w:rsidRPr="00A53AB4">
              <w:t xml:space="preserve"> i internlaster</w:t>
            </w:r>
          </w:p>
        </w:tc>
        <w:tc>
          <w:tcPr>
            <w:tcW w:w="3776" w:type="dxa"/>
          </w:tcPr>
          <w:p w14:paraId="00F76A52" w14:textId="77777777" w:rsidR="009C40F6" w:rsidRPr="00A53AB4" w:rsidRDefault="009C40F6" w:rsidP="00043992">
            <w:pPr>
              <w:jc w:val="both"/>
            </w:pPr>
          </w:p>
        </w:tc>
      </w:tr>
      <w:tr w:rsidR="002D04F2" w:rsidRPr="00A53AB4" w14:paraId="73F0E17F" w14:textId="77777777" w:rsidTr="00AC0B2F">
        <w:tc>
          <w:tcPr>
            <w:tcW w:w="5240" w:type="dxa"/>
          </w:tcPr>
          <w:p w14:paraId="4535D0D8" w14:textId="02EE3227" w:rsidR="002D04F2" w:rsidRPr="00A53AB4" w:rsidRDefault="002D04F2" w:rsidP="00AC0B2F">
            <w:pPr>
              <w:jc w:val="both"/>
            </w:pPr>
            <w:r w:rsidRPr="00A53AB4">
              <w:t xml:space="preserve">Energi för uppvärmning har korrigerats med </w:t>
            </w:r>
            <w:r w:rsidR="009D22FC" w:rsidRPr="00A53AB4">
              <w:t>graddagsmetoden</w:t>
            </w:r>
          </w:p>
        </w:tc>
        <w:tc>
          <w:tcPr>
            <w:tcW w:w="3776" w:type="dxa"/>
          </w:tcPr>
          <w:p w14:paraId="3C99D0ED" w14:textId="77777777" w:rsidR="002D04F2" w:rsidRPr="00A53AB4" w:rsidRDefault="002D04F2" w:rsidP="00043992">
            <w:pPr>
              <w:jc w:val="both"/>
            </w:pPr>
          </w:p>
        </w:tc>
      </w:tr>
      <w:tr w:rsidR="009C0ED6" w:rsidRPr="00A53AB4" w14:paraId="6A5E9CAD" w14:textId="77777777" w:rsidTr="00AC0B2F">
        <w:tc>
          <w:tcPr>
            <w:tcW w:w="5240" w:type="dxa"/>
          </w:tcPr>
          <w:p w14:paraId="7C07A713" w14:textId="7A636D61" w:rsidR="009C0ED6" w:rsidRPr="00A53AB4" w:rsidRDefault="009D22FC" w:rsidP="00AC0B2F">
            <w:pPr>
              <w:jc w:val="both"/>
            </w:pPr>
            <w:r w:rsidRPr="00A53AB4">
              <w:t>Energi för uppvärmning har korrigerats med energiindex</w:t>
            </w:r>
          </w:p>
        </w:tc>
        <w:tc>
          <w:tcPr>
            <w:tcW w:w="3776" w:type="dxa"/>
          </w:tcPr>
          <w:p w14:paraId="4CA17DA9" w14:textId="77777777" w:rsidR="009C0ED6" w:rsidRPr="00A53AB4" w:rsidRDefault="009C0ED6" w:rsidP="00043992">
            <w:pPr>
              <w:jc w:val="both"/>
            </w:pPr>
          </w:p>
        </w:tc>
      </w:tr>
      <w:tr w:rsidR="009D22FC" w:rsidRPr="00A53AB4" w14:paraId="55312772" w14:textId="77777777" w:rsidTr="00AC0B2F">
        <w:tc>
          <w:tcPr>
            <w:tcW w:w="5240" w:type="dxa"/>
          </w:tcPr>
          <w:p w14:paraId="3F084AE6" w14:textId="66B01F96" w:rsidR="009D22FC" w:rsidRPr="00A53AB4" w:rsidRDefault="006B759D" w:rsidP="00AC0B2F">
            <w:pPr>
              <w:jc w:val="both"/>
            </w:pPr>
            <w:r w:rsidRPr="00A53AB4">
              <w:t xml:space="preserve">Produktion av </w:t>
            </w:r>
            <w:proofErr w:type="spellStart"/>
            <w:r w:rsidRPr="00A53AB4">
              <w:t>solel</w:t>
            </w:r>
            <w:proofErr w:type="spellEnd"/>
            <w:r w:rsidRPr="00A53AB4">
              <w:t xml:space="preserve"> har tillgodogjorts </w:t>
            </w:r>
          </w:p>
        </w:tc>
        <w:tc>
          <w:tcPr>
            <w:tcW w:w="3776" w:type="dxa"/>
          </w:tcPr>
          <w:p w14:paraId="3C2E3EEF" w14:textId="77777777" w:rsidR="009D22FC" w:rsidRPr="00A53AB4" w:rsidRDefault="009D22FC" w:rsidP="00043992">
            <w:pPr>
              <w:jc w:val="both"/>
            </w:pPr>
          </w:p>
        </w:tc>
      </w:tr>
    </w:tbl>
    <w:p w14:paraId="2DA06682" w14:textId="77777777" w:rsidR="0037454A" w:rsidRPr="00A53AB4" w:rsidRDefault="0037454A" w:rsidP="00043992">
      <w:pPr>
        <w:jc w:val="both"/>
      </w:pPr>
    </w:p>
    <w:p w14:paraId="1F08D992" w14:textId="7A1A667C" w:rsidR="00374E4D" w:rsidRPr="003C7E03" w:rsidRDefault="00374E4D" w:rsidP="00043992">
      <w:pPr>
        <w:jc w:val="both"/>
      </w:pPr>
    </w:p>
    <w:sectPr w:rsidR="00374E4D" w:rsidRPr="003C7E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9C5A0" w14:textId="77777777" w:rsidR="00001D28" w:rsidRPr="00A53AB4" w:rsidRDefault="00001D28" w:rsidP="00891CF6">
      <w:pPr>
        <w:spacing w:after="0" w:line="240" w:lineRule="auto"/>
      </w:pPr>
      <w:r w:rsidRPr="00A53AB4">
        <w:separator/>
      </w:r>
    </w:p>
  </w:endnote>
  <w:endnote w:type="continuationSeparator" w:id="0">
    <w:p w14:paraId="4BF988B3" w14:textId="77777777" w:rsidR="00001D28" w:rsidRPr="00A53AB4" w:rsidRDefault="00001D28" w:rsidP="00891CF6">
      <w:pPr>
        <w:spacing w:after="0" w:line="240" w:lineRule="auto"/>
      </w:pPr>
      <w:r w:rsidRPr="00A53AB4">
        <w:continuationSeparator/>
      </w:r>
    </w:p>
  </w:endnote>
  <w:endnote w:type="continuationNotice" w:id="1">
    <w:p w14:paraId="345C5B5B" w14:textId="77777777" w:rsidR="00001D28" w:rsidRPr="00A53AB4" w:rsidRDefault="00001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CCA11" w14:textId="77777777" w:rsidR="00001D28" w:rsidRPr="00A53AB4" w:rsidRDefault="00001D28" w:rsidP="00891CF6">
      <w:pPr>
        <w:spacing w:after="0" w:line="240" w:lineRule="auto"/>
      </w:pPr>
      <w:r w:rsidRPr="00A53AB4">
        <w:separator/>
      </w:r>
    </w:p>
  </w:footnote>
  <w:footnote w:type="continuationSeparator" w:id="0">
    <w:p w14:paraId="3F53545D" w14:textId="77777777" w:rsidR="00001D28" w:rsidRPr="00A53AB4" w:rsidRDefault="00001D28" w:rsidP="00891CF6">
      <w:pPr>
        <w:spacing w:after="0" w:line="240" w:lineRule="auto"/>
      </w:pPr>
      <w:r w:rsidRPr="00A53AB4">
        <w:continuationSeparator/>
      </w:r>
    </w:p>
  </w:footnote>
  <w:footnote w:type="continuationNotice" w:id="1">
    <w:p w14:paraId="54D3BF91" w14:textId="77777777" w:rsidR="00001D28" w:rsidRPr="00A53AB4" w:rsidRDefault="00001D28">
      <w:pPr>
        <w:spacing w:after="0" w:line="240" w:lineRule="auto"/>
      </w:pPr>
    </w:p>
  </w:footnote>
  <w:footnote w:id="2">
    <w:p w14:paraId="3006FA5F" w14:textId="6E9204DF" w:rsidR="00C8141F" w:rsidRDefault="00C8141F">
      <w:pPr>
        <w:pStyle w:val="Fotnotstext"/>
      </w:pPr>
      <w:r>
        <w:rPr>
          <w:rStyle w:val="Fotnotsreferens"/>
        </w:rPr>
        <w:footnoteRef/>
      </w:r>
      <w:r>
        <w:t xml:space="preserve"> </w:t>
      </w:r>
      <w:r w:rsidR="004D620A">
        <w:t>Sveby, Brukarindata bostäder, Svebyprogrammet</w:t>
      </w:r>
      <w:r w:rsidR="000E0B52">
        <w:t>,</w:t>
      </w:r>
      <w:r w:rsidR="004D620A">
        <w:t xml:space="preserve"> Version2.0, 2024-1</w:t>
      </w:r>
      <w:r w:rsidR="000E0B52">
        <w:t>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F3F"/>
    <w:multiLevelType w:val="hybridMultilevel"/>
    <w:tmpl w:val="A744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646397"/>
    <w:multiLevelType w:val="hybridMultilevel"/>
    <w:tmpl w:val="C1405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33558A"/>
    <w:multiLevelType w:val="hybridMultilevel"/>
    <w:tmpl w:val="A7445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4E6D80"/>
    <w:multiLevelType w:val="hybridMultilevel"/>
    <w:tmpl w:val="EB8E6A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532113"/>
    <w:multiLevelType w:val="hybridMultilevel"/>
    <w:tmpl w:val="2594E9C4"/>
    <w:lvl w:ilvl="0" w:tplc="71BA7F2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3D2306"/>
    <w:multiLevelType w:val="hybridMultilevel"/>
    <w:tmpl w:val="D6E2562C"/>
    <w:lvl w:ilvl="0" w:tplc="FFFFFFFF">
      <w:start w:val="1"/>
      <w:numFmt w:val="decimal"/>
      <w:lvlText w:val="%1)"/>
      <w:lvlJc w:val="left"/>
      <w:pPr>
        <w:ind w:left="720" w:hanging="360"/>
      </w:pPr>
      <w:rPr>
        <w:rFonts w:eastAsiaTheme="minorEastAsia"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84530"/>
    <w:multiLevelType w:val="hybridMultilevel"/>
    <w:tmpl w:val="2C82F742"/>
    <w:lvl w:ilvl="0" w:tplc="88D84D66">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AF3655A"/>
    <w:multiLevelType w:val="hybridMultilevel"/>
    <w:tmpl w:val="30024D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B5D5066"/>
    <w:multiLevelType w:val="hybridMultilevel"/>
    <w:tmpl w:val="5C884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E6A489C"/>
    <w:multiLevelType w:val="hybridMultilevel"/>
    <w:tmpl w:val="D6E2562C"/>
    <w:lvl w:ilvl="0" w:tplc="32D68360">
      <w:start w:val="1"/>
      <w:numFmt w:val="decimal"/>
      <w:lvlText w:val="%1)"/>
      <w:lvlJc w:val="left"/>
      <w:pPr>
        <w:ind w:left="720" w:hanging="360"/>
      </w:pPr>
      <w:rPr>
        <w:rFonts w:eastAsiaTheme="minorEastAsia"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2CA1367"/>
    <w:multiLevelType w:val="hybridMultilevel"/>
    <w:tmpl w:val="C59435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40B09F7"/>
    <w:multiLevelType w:val="hybridMultilevel"/>
    <w:tmpl w:val="11927D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6306023"/>
    <w:multiLevelType w:val="hybridMultilevel"/>
    <w:tmpl w:val="DAEC43F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AF01A27"/>
    <w:multiLevelType w:val="hybridMultilevel"/>
    <w:tmpl w:val="C1405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063D"/>
    <w:multiLevelType w:val="hybridMultilevel"/>
    <w:tmpl w:val="792E7A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FDF5F6F"/>
    <w:multiLevelType w:val="hybridMultilevel"/>
    <w:tmpl w:val="C8864CA2"/>
    <w:lvl w:ilvl="0" w:tplc="9F565826">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3070004"/>
    <w:multiLevelType w:val="hybridMultilevel"/>
    <w:tmpl w:val="7C84779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3343389"/>
    <w:multiLevelType w:val="hybridMultilevel"/>
    <w:tmpl w:val="BEE038A4"/>
    <w:lvl w:ilvl="0" w:tplc="4AD41B2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7257D5A"/>
    <w:multiLevelType w:val="hybridMultilevel"/>
    <w:tmpl w:val="EB8E6A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E5188A"/>
    <w:multiLevelType w:val="hybridMultilevel"/>
    <w:tmpl w:val="4C0CD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9C930FC"/>
    <w:multiLevelType w:val="hybridMultilevel"/>
    <w:tmpl w:val="BEE038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A052B00"/>
    <w:multiLevelType w:val="hybridMultilevel"/>
    <w:tmpl w:val="67B4D7D8"/>
    <w:lvl w:ilvl="0" w:tplc="9F565826">
      <w:numFmt w:val="bullet"/>
      <w:lvlText w:val="•"/>
      <w:lvlJc w:val="left"/>
      <w:pPr>
        <w:ind w:left="360" w:hanging="360"/>
      </w:pPr>
      <w:rPr>
        <w:rFonts w:ascii="Aptos" w:eastAsiaTheme="minorHAnsi" w:hAnsi="Aptos" w:cstheme="minorBidi" w:hint="default"/>
      </w:rPr>
    </w:lvl>
    <w:lvl w:ilvl="1" w:tplc="18C22758">
      <w:numFmt w:val="bullet"/>
      <w:lvlText w:val="·"/>
      <w:lvlJc w:val="left"/>
      <w:pPr>
        <w:ind w:left="1440" w:hanging="360"/>
      </w:pPr>
      <w:rPr>
        <w:rFonts w:ascii="Aptos" w:eastAsiaTheme="minorHAnsi" w:hAnsi="Aptos"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ECF0572"/>
    <w:multiLevelType w:val="hybridMultilevel"/>
    <w:tmpl w:val="4614C5E4"/>
    <w:lvl w:ilvl="0" w:tplc="FFFFFFFF">
      <w:start w:val="1"/>
      <w:numFmt w:val="decimal"/>
      <w:lvlText w:val="%1)"/>
      <w:lvlJc w:val="left"/>
      <w:pPr>
        <w:ind w:left="720" w:hanging="360"/>
      </w:pPr>
      <w:rPr>
        <w:rFonts w:eastAsiaTheme="minorEastAsia" w:hint="default"/>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F447929"/>
    <w:multiLevelType w:val="hybridMultilevel"/>
    <w:tmpl w:val="70C25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DC3118B"/>
    <w:multiLevelType w:val="hybridMultilevel"/>
    <w:tmpl w:val="CBDAF19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3AE2620"/>
    <w:multiLevelType w:val="hybridMultilevel"/>
    <w:tmpl w:val="3E7A3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441483"/>
    <w:multiLevelType w:val="hybridMultilevel"/>
    <w:tmpl w:val="FECA31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483289F"/>
    <w:multiLevelType w:val="hybridMultilevel"/>
    <w:tmpl w:val="2594E9C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9068D5"/>
    <w:multiLevelType w:val="hybridMultilevel"/>
    <w:tmpl w:val="1B30613A"/>
    <w:lvl w:ilvl="0" w:tplc="9F565826">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75EA5733"/>
    <w:multiLevelType w:val="hybridMultilevel"/>
    <w:tmpl w:val="97307F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77751A2"/>
    <w:multiLevelType w:val="hybridMultilevel"/>
    <w:tmpl w:val="E59ACBA6"/>
    <w:lvl w:ilvl="0" w:tplc="9F565826">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D434322"/>
    <w:multiLevelType w:val="hybridMultilevel"/>
    <w:tmpl w:val="3DAEA5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93817683">
    <w:abstractNumId w:val="0"/>
  </w:num>
  <w:num w:numId="2" w16cid:durableId="1710643116">
    <w:abstractNumId w:val="6"/>
  </w:num>
  <w:num w:numId="3" w16cid:durableId="188177382">
    <w:abstractNumId w:val="12"/>
  </w:num>
  <w:num w:numId="4" w16cid:durableId="859469263">
    <w:abstractNumId w:val="24"/>
  </w:num>
  <w:num w:numId="5" w16cid:durableId="501119628">
    <w:abstractNumId w:val="8"/>
  </w:num>
  <w:num w:numId="6" w16cid:durableId="2118062029">
    <w:abstractNumId w:val="28"/>
  </w:num>
  <w:num w:numId="7" w16cid:durableId="293340012">
    <w:abstractNumId w:val="30"/>
  </w:num>
  <w:num w:numId="8" w16cid:durableId="1475638572">
    <w:abstractNumId w:val="21"/>
  </w:num>
  <w:num w:numId="9" w16cid:durableId="494027658">
    <w:abstractNumId w:val="15"/>
  </w:num>
  <w:num w:numId="10" w16cid:durableId="1335378513">
    <w:abstractNumId w:val="2"/>
  </w:num>
  <w:num w:numId="11" w16cid:durableId="1509831439">
    <w:abstractNumId w:val="7"/>
  </w:num>
  <w:num w:numId="12" w16cid:durableId="1138886408">
    <w:abstractNumId w:val="23"/>
  </w:num>
  <w:num w:numId="13" w16cid:durableId="823350158">
    <w:abstractNumId w:val="11"/>
  </w:num>
  <w:num w:numId="14" w16cid:durableId="1535924222">
    <w:abstractNumId w:val="1"/>
  </w:num>
  <w:num w:numId="15" w16cid:durableId="1881354134">
    <w:abstractNumId w:val="13"/>
  </w:num>
  <w:num w:numId="16" w16cid:durableId="654526419">
    <w:abstractNumId w:val="31"/>
  </w:num>
  <w:num w:numId="17" w16cid:durableId="1226794987">
    <w:abstractNumId w:val="10"/>
  </w:num>
  <w:num w:numId="18" w16cid:durableId="1800148089">
    <w:abstractNumId w:val="17"/>
  </w:num>
  <w:num w:numId="19" w16cid:durableId="1922986437">
    <w:abstractNumId w:val="20"/>
  </w:num>
  <w:num w:numId="20" w16cid:durableId="562759894">
    <w:abstractNumId w:val="3"/>
  </w:num>
  <w:num w:numId="21" w16cid:durableId="266231959">
    <w:abstractNumId w:val="16"/>
  </w:num>
  <w:num w:numId="22" w16cid:durableId="447436555">
    <w:abstractNumId w:val="26"/>
  </w:num>
  <w:num w:numId="23" w16cid:durableId="1676296924">
    <w:abstractNumId w:val="14"/>
  </w:num>
  <w:num w:numId="24" w16cid:durableId="1575238731">
    <w:abstractNumId w:val="29"/>
  </w:num>
  <w:num w:numId="25" w16cid:durableId="934946065">
    <w:abstractNumId w:val="18"/>
  </w:num>
  <w:num w:numId="26" w16cid:durableId="1454863556">
    <w:abstractNumId w:val="25"/>
  </w:num>
  <w:num w:numId="27" w16cid:durableId="37821590">
    <w:abstractNumId w:val="9"/>
  </w:num>
  <w:num w:numId="28" w16cid:durableId="1412850336">
    <w:abstractNumId w:val="5"/>
  </w:num>
  <w:num w:numId="29" w16cid:durableId="485130000">
    <w:abstractNumId w:val="22"/>
  </w:num>
  <w:num w:numId="30" w16cid:durableId="249780411">
    <w:abstractNumId w:val="4"/>
  </w:num>
  <w:num w:numId="31" w16cid:durableId="109207733">
    <w:abstractNumId w:val="27"/>
  </w:num>
  <w:num w:numId="32" w16cid:durableId="9006745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69"/>
    <w:rsid w:val="00000654"/>
    <w:rsid w:val="00000B44"/>
    <w:rsid w:val="0000177E"/>
    <w:rsid w:val="00001D28"/>
    <w:rsid w:val="000027AF"/>
    <w:rsid w:val="00002827"/>
    <w:rsid w:val="00003153"/>
    <w:rsid w:val="000057DC"/>
    <w:rsid w:val="000058F0"/>
    <w:rsid w:val="000063A9"/>
    <w:rsid w:val="000070F8"/>
    <w:rsid w:val="0000781E"/>
    <w:rsid w:val="000112B8"/>
    <w:rsid w:val="000113BD"/>
    <w:rsid w:val="00011E3F"/>
    <w:rsid w:val="00011E60"/>
    <w:rsid w:val="00012A6A"/>
    <w:rsid w:val="00012C83"/>
    <w:rsid w:val="0001305E"/>
    <w:rsid w:val="00013857"/>
    <w:rsid w:val="00015DC4"/>
    <w:rsid w:val="00017396"/>
    <w:rsid w:val="00017D09"/>
    <w:rsid w:val="00020104"/>
    <w:rsid w:val="000205F4"/>
    <w:rsid w:val="000206DB"/>
    <w:rsid w:val="00020C90"/>
    <w:rsid w:val="0002154C"/>
    <w:rsid w:val="00021FF0"/>
    <w:rsid w:val="00022A36"/>
    <w:rsid w:val="0002434F"/>
    <w:rsid w:val="00025CFE"/>
    <w:rsid w:val="00025F91"/>
    <w:rsid w:val="00026060"/>
    <w:rsid w:val="00026EC5"/>
    <w:rsid w:val="0002738C"/>
    <w:rsid w:val="0002751A"/>
    <w:rsid w:val="00030101"/>
    <w:rsid w:val="000303A3"/>
    <w:rsid w:val="00033484"/>
    <w:rsid w:val="00034010"/>
    <w:rsid w:val="00034566"/>
    <w:rsid w:val="00034A28"/>
    <w:rsid w:val="00034D3E"/>
    <w:rsid w:val="00034DDA"/>
    <w:rsid w:val="000365CD"/>
    <w:rsid w:val="00036738"/>
    <w:rsid w:val="000369AF"/>
    <w:rsid w:val="00036B78"/>
    <w:rsid w:val="00036C86"/>
    <w:rsid w:val="0003782C"/>
    <w:rsid w:val="00040746"/>
    <w:rsid w:val="00040C8C"/>
    <w:rsid w:val="0004147D"/>
    <w:rsid w:val="00041927"/>
    <w:rsid w:val="00041959"/>
    <w:rsid w:val="00041FA6"/>
    <w:rsid w:val="0004207A"/>
    <w:rsid w:val="0004385D"/>
    <w:rsid w:val="00043992"/>
    <w:rsid w:val="0004442C"/>
    <w:rsid w:val="0004495A"/>
    <w:rsid w:val="00044D47"/>
    <w:rsid w:val="00044E20"/>
    <w:rsid w:val="00045975"/>
    <w:rsid w:val="00046F0A"/>
    <w:rsid w:val="00046F3A"/>
    <w:rsid w:val="00047559"/>
    <w:rsid w:val="0005070B"/>
    <w:rsid w:val="00050BA4"/>
    <w:rsid w:val="000511F1"/>
    <w:rsid w:val="0005151F"/>
    <w:rsid w:val="00051AAE"/>
    <w:rsid w:val="00052830"/>
    <w:rsid w:val="000529B5"/>
    <w:rsid w:val="00052FA3"/>
    <w:rsid w:val="00053F46"/>
    <w:rsid w:val="000543AF"/>
    <w:rsid w:val="000544FC"/>
    <w:rsid w:val="00055517"/>
    <w:rsid w:val="00055698"/>
    <w:rsid w:val="00055FED"/>
    <w:rsid w:val="0005656F"/>
    <w:rsid w:val="000574D4"/>
    <w:rsid w:val="00057880"/>
    <w:rsid w:val="00060DDB"/>
    <w:rsid w:val="00061A35"/>
    <w:rsid w:val="00061F2F"/>
    <w:rsid w:val="00062CC7"/>
    <w:rsid w:val="000633A7"/>
    <w:rsid w:val="00063873"/>
    <w:rsid w:val="0006401D"/>
    <w:rsid w:val="000640E8"/>
    <w:rsid w:val="000667CF"/>
    <w:rsid w:val="00066A53"/>
    <w:rsid w:val="00066F00"/>
    <w:rsid w:val="0007000E"/>
    <w:rsid w:val="00071107"/>
    <w:rsid w:val="00071F46"/>
    <w:rsid w:val="00072C4C"/>
    <w:rsid w:val="00073967"/>
    <w:rsid w:val="00074C29"/>
    <w:rsid w:val="00075299"/>
    <w:rsid w:val="000752E9"/>
    <w:rsid w:val="000777C3"/>
    <w:rsid w:val="00077C86"/>
    <w:rsid w:val="00080010"/>
    <w:rsid w:val="00080103"/>
    <w:rsid w:val="00080F42"/>
    <w:rsid w:val="000812CF"/>
    <w:rsid w:val="000827E8"/>
    <w:rsid w:val="00082EAD"/>
    <w:rsid w:val="00083608"/>
    <w:rsid w:val="00083815"/>
    <w:rsid w:val="0008468C"/>
    <w:rsid w:val="000847AB"/>
    <w:rsid w:val="00084AA1"/>
    <w:rsid w:val="000878AA"/>
    <w:rsid w:val="0009104B"/>
    <w:rsid w:val="00091756"/>
    <w:rsid w:val="00091A77"/>
    <w:rsid w:val="00093311"/>
    <w:rsid w:val="00093A3C"/>
    <w:rsid w:val="00095B49"/>
    <w:rsid w:val="000960AE"/>
    <w:rsid w:val="000964C8"/>
    <w:rsid w:val="00097666"/>
    <w:rsid w:val="00097838"/>
    <w:rsid w:val="00097BA7"/>
    <w:rsid w:val="000A0396"/>
    <w:rsid w:val="000A067D"/>
    <w:rsid w:val="000A0A5D"/>
    <w:rsid w:val="000A0BFC"/>
    <w:rsid w:val="000A0E13"/>
    <w:rsid w:val="000A251B"/>
    <w:rsid w:val="000A390B"/>
    <w:rsid w:val="000A4354"/>
    <w:rsid w:val="000A6992"/>
    <w:rsid w:val="000A7800"/>
    <w:rsid w:val="000A7FD0"/>
    <w:rsid w:val="000B06BA"/>
    <w:rsid w:val="000B0B5B"/>
    <w:rsid w:val="000B1402"/>
    <w:rsid w:val="000B1A8D"/>
    <w:rsid w:val="000B1C06"/>
    <w:rsid w:val="000B21FE"/>
    <w:rsid w:val="000B338C"/>
    <w:rsid w:val="000B4AB6"/>
    <w:rsid w:val="000B548D"/>
    <w:rsid w:val="000B6148"/>
    <w:rsid w:val="000B618F"/>
    <w:rsid w:val="000B6F91"/>
    <w:rsid w:val="000B7354"/>
    <w:rsid w:val="000B7DAB"/>
    <w:rsid w:val="000C13BD"/>
    <w:rsid w:val="000C4768"/>
    <w:rsid w:val="000C4C8D"/>
    <w:rsid w:val="000C5B26"/>
    <w:rsid w:val="000C5CA2"/>
    <w:rsid w:val="000C5FC1"/>
    <w:rsid w:val="000C608A"/>
    <w:rsid w:val="000D0C26"/>
    <w:rsid w:val="000D1617"/>
    <w:rsid w:val="000D2485"/>
    <w:rsid w:val="000D2E7C"/>
    <w:rsid w:val="000D339C"/>
    <w:rsid w:val="000D39FC"/>
    <w:rsid w:val="000D466E"/>
    <w:rsid w:val="000D4972"/>
    <w:rsid w:val="000D63D1"/>
    <w:rsid w:val="000D63F6"/>
    <w:rsid w:val="000E0B52"/>
    <w:rsid w:val="000E0DB1"/>
    <w:rsid w:val="000E25F9"/>
    <w:rsid w:val="000E2F81"/>
    <w:rsid w:val="000E41AB"/>
    <w:rsid w:val="000E4BD7"/>
    <w:rsid w:val="000E5538"/>
    <w:rsid w:val="000E5AAB"/>
    <w:rsid w:val="000E6088"/>
    <w:rsid w:val="000E6E44"/>
    <w:rsid w:val="000E722D"/>
    <w:rsid w:val="000E75C6"/>
    <w:rsid w:val="000F1699"/>
    <w:rsid w:val="000F1ECC"/>
    <w:rsid w:val="000F1F48"/>
    <w:rsid w:val="000F3735"/>
    <w:rsid w:val="000F467E"/>
    <w:rsid w:val="000F50AF"/>
    <w:rsid w:val="000F5D7F"/>
    <w:rsid w:val="000F5FF0"/>
    <w:rsid w:val="000F70EC"/>
    <w:rsid w:val="000F72AA"/>
    <w:rsid w:val="00101958"/>
    <w:rsid w:val="001024A8"/>
    <w:rsid w:val="001029A4"/>
    <w:rsid w:val="00102A58"/>
    <w:rsid w:val="00102F0E"/>
    <w:rsid w:val="00105A49"/>
    <w:rsid w:val="00106135"/>
    <w:rsid w:val="00106250"/>
    <w:rsid w:val="00106726"/>
    <w:rsid w:val="00106800"/>
    <w:rsid w:val="00111AC7"/>
    <w:rsid w:val="001122FA"/>
    <w:rsid w:val="00112598"/>
    <w:rsid w:val="00112B55"/>
    <w:rsid w:val="001149DC"/>
    <w:rsid w:val="00114C08"/>
    <w:rsid w:val="001171A1"/>
    <w:rsid w:val="00117C4E"/>
    <w:rsid w:val="00117C85"/>
    <w:rsid w:val="00120481"/>
    <w:rsid w:val="001220FD"/>
    <w:rsid w:val="00122B05"/>
    <w:rsid w:val="00122B73"/>
    <w:rsid w:val="00122E7E"/>
    <w:rsid w:val="00123098"/>
    <w:rsid w:val="00123C33"/>
    <w:rsid w:val="00123D62"/>
    <w:rsid w:val="00125442"/>
    <w:rsid w:val="00125780"/>
    <w:rsid w:val="00125AB7"/>
    <w:rsid w:val="00125C17"/>
    <w:rsid w:val="00126102"/>
    <w:rsid w:val="00126B8D"/>
    <w:rsid w:val="00127C4D"/>
    <w:rsid w:val="00127E04"/>
    <w:rsid w:val="00132129"/>
    <w:rsid w:val="00134AF9"/>
    <w:rsid w:val="0013530B"/>
    <w:rsid w:val="00136F7E"/>
    <w:rsid w:val="0013730C"/>
    <w:rsid w:val="00142E9B"/>
    <w:rsid w:val="00142FC9"/>
    <w:rsid w:val="0014358E"/>
    <w:rsid w:val="00143819"/>
    <w:rsid w:val="00144B50"/>
    <w:rsid w:val="00146405"/>
    <w:rsid w:val="00147AE8"/>
    <w:rsid w:val="0015047C"/>
    <w:rsid w:val="001506BA"/>
    <w:rsid w:val="00150D9C"/>
    <w:rsid w:val="001517CB"/>
    <w:rsid w:val="00151E87"/>
    <w:rsid w:val="00153158"/>
    <w:rsid w:val="00153266"/>
    <w:rsid w:val="0015342B"/>
    <w:rsid w:val="00153573"/>
    <w:rsid w:val="00153B96"/>
    <w:rsid w:val="00154A6A"/>
    <w:rsid w:val="00154D5E"/>
    <w:rsid w:val="00156179"/>
    <w:rsid w:val="00156307"/>
    <w:rsid w:val="001564DD"/>
    <w:rsid w:val="00161B68"/>
    <w:rsid w:val="00162033"/>
    <w:rsid w:val="00165350"/>
    <w:rsid w:val="001654C2"/>
    <w:rsid w:val="00165A1F"/>
    <w:rsid w:val="00165EEA"/>
    <w:rsid w:val="001670AC"/>
    <w:rsid w:val="00167DE0"/>
    <w:rsid w:val="00170466"/>
    <w:rsid w:val="0017226E"/>
    <w:rsid w:val="0017273A"/>
    <w:rsid w:val="00172E6E"/>
    <w:rsid w:val="00173452"/>
    <w:rsid w:val="0017365B"/>
    <w:rsid w:val="0017503A"/>
    <w:rsid w:val="00175B83"/>
    <w:rsid w:val="00176EEC"/>
    <w:rsid w:val="00177493"/>
    <w:rsid w:val="00180333"/>
    <w:rsid w:val="0018167B"/>
    <w:rsid w:val="00181C62"/>
    <w:rsid w:val="00181FB4"/>
    <w:rsid w:val="001823B0"/>
    <w:rsid w:val="00183F4D"/>
    <w:rsid w:val="00184B9C"/>
    <w:rsid w:val="001857D4"/>
    <w:rsid w:val="00185D94"/>
    <w:rsid w:val="0018623A"/>
    <w:rsid w:val="00186432"/>
    <w:rsid w:val="00192336"/>
    <w:rsid w:val="00193CA8"/>
    <w:rsid w:val="0019529B"/>
    <w:rsid w:val="00195F73"/>
    <w:rsid w:val="00197868"/>
    <w:rsid w:val="00197970"/>
    <w:rsid w:val="00197B23"/>
    <w:rsid w:val="00197F05"/>
    <w:rsid w:val="001A02D4"/>
    <w:rsid w:val="001A06EA"/>
    <w:rsid w:val="001A0DCE"/>
    <w:rsid w:val="001A100F"/>
    <w:rsid w:val="001A333C"/>
    <w:rsid w:val="001A59FE"/>
    <w:rsid w:val="001A5E48"/>
    <w:rsid w:val="001A638D"/>
    <w:rsid w:val="001A6A41"/>
    <w:rsid w:val="001A72E2"/>
    <w:rsid w:val="001A7585"/>
    <w:rsid w:val="001B098F"/>
    <w:rsid w:val="001B11D3"/>
    <w:rsid w:val="001B12F9"/>
    <w:rsid w:val="001B34D2"/>
    <w:rsid w:val="001B3588"/>
    <w:rsid w:val="001B3CDF"/>
    <w:rsid w:val="001B4830"/>
    <w:rsid w:val="001B493A"/>
    <w:rsid w:val="001B5C33"/>
    <w:rsid w:val="001B5F4D"/>
    <w:rsid w:val="001B646D"/>
    <w:rsid w:val="001B6C21"/>
    <w:rsid w:val="001B7DE6"/>
    <w:rsid w:val="001C0E0D"/>
    <w:rsid w:val="001C1651"/>
    <w:rsid w:val="001C1C30"/>
    <w:rsid w:val="001C20B7"/>
    <w:rsid w:val="001C2BC5"/>
    <w:rsid w:val="001C2CAB"/>
    <w:rsid w:val="001C2CC2"/>
    <w:rsid w:val="001C2D88"/>
    <w:rsid w:val="001C39E1"/>
    <w:rsid w:val="001C4342"/>
    <w:rsid w:val="001C4CEB"/>
    <w:rsid w:val="001C55C2"/>
    <w:rsid w:val="001C6110"/>
    <w:rsid w:val="001C66E4"/>
    <w:rsid w:val="001C6975"/>
    <w:rsid w:val="001C69B2"/>
    <w:rsid w:val="001C6DE6"/>
    <w:rsid w:val="001C7DAF"/>
    <w:rsid w:val="001D18CD"/>
    <w:rsid w:val="001D1FA3"/>
    <w:rsid w:val="001D2081"/>
    <w:rsid w:val="001D2456"/>
    <w:rsid w:val="001D323D"/>
    <w:rsid w:val="001D426A"/>
    <w:rsid w:val="001D5DF2"/>
    <w:rsid w:val="001D64CA"/>
    <w:rsid w:val="001D6BA7"/>
    <w:rsid w:val="001E0385"/>
    <w:rsid w:val="001E0936"/>
    <w:rsid w:val="001E211F"/>
    <w:rsid w:val="001E27BF"/>
    <w:rsid w:val="001E4C28"/>
    <w:rsid w:val="001E55EF"/>
    <w:rsid w:val="001E5EEF"/>
    <w:rsid w:val="001E63C2"/>
    <w:rsid w:val="001E78E8"/>
    <w:rsid w:val="001F00B2"/>
    <w:rsid w:val="001F05D0"/>
    <w:rsid w:val="001F0889"/>
    <w:rsid w:val="001F0F05"/>
    <w:rsid w:val="001F1559"/>
    <w:rsid w:val="001F4C3D"/>
    <w:rsid w:val="001F6522"/>
    <w:rsid w:val="001F7125"/>
    <w:rsid w:val="001F765D"/>
    <w:rsid w:val="001F7F25"/>
    <w:rsid w:val="002003CA"/>
    <w:rsid w:val="00200A8E"/>
    <w:rsid w:val="00202D93"/>
    <w:rsid w:val="00203D76"/>
    <w:rsid w:val="0020404E"/>
    <w:rsid w:val="00204FD2"/>
    <w:rsid w:val="00206EE6"/>
    <w:rsid w:val="00207704"/>
    <w:rsid w:val="00207C29"/>
    <w:rsid w:val="002108D6"/>
    <w:rsid w:val="00210CA1"/>
    <w:rsid w:val="00211CAD"/>
    <w:rsid w:val="00211CE1"/>
    <w:rsid w:val="00212CD4"/>
    <w:rsid w:val="002131B8"/>
    <w:rsid w:val="002135B4"/>
    <w:rsid w:val="002145A2"/>
    <w:rsid w:val="00215A42"/>
    <w:rsid w:val="00216A27"/>
    <w:rsid w:val="00220084"/>
    <w:rsid w:val="002215CE"/>
    <w:rsid w:val="00222267"/>
    <w:rsid w:val="0022238A"/>
    <w:rsid w:val="00223B2F"/>
    <w:rsid w:val="00224C4A"/>
    <w:rsid w:val="00226D5B"/>
    <w:rsid w:val="002273E2"/>
    <w:rsid w:val="00232584"/>
    <w:rsid w:val="002328F3"/>
    <w:rsid w:val="00232A63"/>
    <w:rsid w:val="00233377"/>
    <w:rsid w:val="00233817"/>
    <w:rsid w:val="00233A1F"/>
    <w:rsid w:val="002342ED"/>
    <w:rsid w:val="00234FF8"/>
    <w:rsid w:val="00235D1A"/>
    <w:rsid w:val="00236336"/>
    <w:rsid w:val="002368AE"/>
    <w:rsid w:val="00236A79"/>
    <w:rsid w:val="00237029"/>
    <w:rsid w:val="00240164"/>
    <w:rsid w:val="00240644"/>
    <w:rsid w:val="00240EE3"/>
    <w:rsid w:val="00241782"/>
    <w:rsid w:val="002427DD"/>
    <w:rsid w:val="00242830"/>
    <w:rsid w:val="002428A9"/>
    <w:rsid w:val="002428EB"/>
    <w:rsid w:val="002430CE"/>
    <w:rsid w:val="00243671"/>
    <w:rsid w:val="00243BCB"/>
    <w:rsid w:val="00244C21"/>
    <w:rsid w:val="00244E59"/>
    <w:rsid w:val="0024514D"/>
    <w:rsid w:val="00247516"/>
    <w:rsid w:val="002476A5"/>
    <w:rsid w:val="00247D39"/>
    <w:rsid w:val="00252562"/>
    <w:rsid w:val="0025349E"/>
    <w:rsid w:val="002534F8"/>
    <w:rsid w:val="00254777"/>
    <w:rsid w:val="002548D2"/>
    <w:rsid w:val="00255218"/>
    <w:rsid w:val="002554A4"/>
    <w:rsid w:val="00255A17"/>
    <w:rsid w:val="00256644"/>
    <w:rsid w:val="002570AD"/>
    <w:rsid w:val="002604A0"/>
    <w:rsid w:val="00260C69"/>
    <w:rsid w:val="00260FCF"/>
    <w:rsid w:val="0026106F"/>
    <w:rsid w:val="002615FE"/>
    <w:rsid w:val="002624BD"/>
    <w:rsid w:val="002632AF"/>
    <w:rsid w:val="00264D68"/>
    <w:rsid w:val="00266305"/>
    <w:rsid w:val="00266D0A"/>
    <w:rsid w:val="00266FCC"/>
    <w:rsid w:val="00267601"/>
    <w:rsid w:val="002676DE"/>
    <w:rsid w:val="00267EEA"/>
    <w:rsid w:val="0027037A"/>
    <w:rsid w:val="0027073C"/>
    <w:rsid w:val="00271970"/>
    <w:rsid w:val="00272FF6"/>
    <w:rsid w:val="00273AFD"/>
    <w:rsid w:val="002758E3"/>
    <w:rsid w:val="00275B1E"/>
    <w:rsid w:val="00275D69"/>
    <w:rsid w:val="002767E1"/>
    <w:rsid w:val="002773A6"/>
    <w:rsid w:val="00277E04"/>
    <w:rsid w:val="00280DB5"/>
    <w:rsid w:val="00281A3F"/>
    <w:rsid w:val="00284016"/>
    <w:rsid w:val="00284906"/>
    <w:rsid w:val="0028643E"/>
    <w:rsid w:val="002871CC"/>
    <w:rsid w:val="002904EE"/>
    <w:rsid w:val="00290530"/>
    <w:rsid w:val="0029090F"/>
    <w:rsid w:val="0029469B"/>
    <w:rsid w:val="00294A6B"/>
    <w:rsid w:val="00295056"/>
    <w:rsid w:val="00295DA7"/>
    <w:rsid w:val="00296AE1"/>
    <w:rsid w:val="002A05EE"/>
    <w:rsid w:val="002A1FC7"/>
    <w:rsid w:val="002A345F"/>
    <w:rsid w:val="002A4F8C"/>
    <w:rsid w:val="002A50DA"/>
    <w:rsid w:val="002A7DF7"/>
    <w:rsid w:val="002B22C0"/>
    <w:rsid w:val="002B45F6"/>
    <w:rsid w:val="002B4B54"/>
    <w:rsid w:val="002B5143"/>
    <w:rsid w:val="002B53CE"/>
    <w:rsid w:val="002B5781"/>
    <w:rsid w:val="002B67F2"/>
    <w:rsid w:val="002B73BC"/>
    <w:rsid w:val="002C006A"/>
    <w:rsid w:val="002C047E"/>
    <w:rsid w:val="002C090A"/>
    <w:rsid w:val="002C093E"/>
    <w:rsid w:val="002C1541"/>
    <w:rsid w:val="002C23DD"/>
    <w:rsid w:val="002C23FA"/>
    <w:rsid w:val="002C44D3"/>
    <w:rsid w:val="002C4EB8"/>
    <w:rsid w:val="002C514E"/>
    <w:rsid w:val="002C5630"/>
    <w:rsid w:val="002D04F2"/>
    <w:rsid w:val="002D0725"/>
    <w:rsid w:val="002D1723"/>
    <w:rsid w:val="002D17C4"/>
    <w:rsid w:val="002D28D3"/>
    <w:rsid w:val="002D3CFB"/>
    <w:rsid w:val="002D4B1C"/>
    <w:rsid w:val="002D4E5C"/>
    <w:rsid w:val="002D50A0"/>
    <w:rsid w:val="002D51D6"/>
    <w:rsid w:val="002D5AE1"/>
    <w:rsid w:val="002D5C1C"/>
    <w:rsid w:val="002D623F"/>
    <w:rsid w:val="002D7304"/>
    <w:rsid w:val="002E16C4"/>
    <w:rsid w:val="002E1875"/>
    <w:rsid w:val="002E19C5"/>
    <w:rsid w:val="002E2C80"/>
    <w:rsid w:val="002E4B79"/>
    <w:rsid w:val="002E4BFC"/>
    <w:rsid w:val="002E50FD"/>
    <w:rsid w:val="002E6FAF"/>
    <w:rsid w:val="002E7BD7"/>
    <w:rsid w:val="002F0A52"/>
    <w:rsid w:val="002F10FD"/>
    <w:rsid w:val="002F1A92"/>
    <w:rsid w:val="002F1C8E"/>
    <w:rsid w:val="002F1F1C"/>
    <w:rsid w:val="002F3397"/>
    <w:rsid w:val="002F3522"/>
    <w:rsid w:val="00302A6B"/>
    <w:rsid w:val="00302B5A"/>
    <w:rsid w:val="00304793"/>
    <w:rsid w:val="00304953"/>
    <w:rsid w:val="003052F2"/>
    <w:rsid w:val="00305A5C"/>
    <w:rsid w:val="00305E21"/>
    <w:rsid w:val="003067C4"/>
    <w:rsid w:val="003104FF"/>
    <w:rsid w:val="00310783"/>
    <w:rsid w:val="00310901"/>
    <w:rsid w:val="00311F79"/>
    <w:rsid w:val="00312C54"/>
    <w:rsid w:val="00313945"/>
    <w:rsid w:val="003143B4"/>
    <w:rsid w:val="00315825"/>
    <w:rsid w:val="00315AA0"/>
    <w:rsid w:val="00315D3F"/>
    <w:rsid w:val="00316ED9"/>
    <w:rsid w:val="00317392"/>
    <w:rsid w:val="00320348"/>
    <w:rsid w:val="00320B7D"/>
    <w:rsid w:val="00323885"/>
    <w:rsid w:val="00323F11"/>
    <w:rsid w:val="00324387"/>
    <w:rsid w:val="00324EF9"/>
    <w:rsid w:val="00327D96"/>
    <w:rsid w:val="00330A39"/>
    <w:rsid w:val="0033176B"/>
    <w:rsid w:val="00332156"/>
    <w:rsid w:val="003335E3"/>
    <w:rsid w:val="0033526E"/>
    <w:rsid w:val="00335BB1"/>
    <w:rsid w:val="00335E89"/>
    <w:rsid w:val="00336099"/>
    <w:rsid w:val="0033657B"/>
    <w:rsid w:val="00336CDA"/>
    <w:rsid w:val="00340B81"/>
    <w:rsid w:val="00340D68"/>
    <w:rsid w:val="00342B87"/>
    <w:rsid w:val="00343B73"/>
    <w:rsid w:val="00343C43"/>
    <w:rsid w:val="00343F04"/>
    <w:rsid w:val="0034476E"/>
    <w:rsid w:val="003452B4"/>
    <w:rsid w:val="00345561"/>
    <w:rsid w:val="00345598"/>
    <w:rsid w:val="0034560D"/>
    <w:rsid w:val="003467A1"/>
    <w:rsid w:val="00346DA9"/>
    <w:rsid w:val="00347794"/>
    <w:rsid w:val="0035012C"/>
    <w:rsid w:val="00350BC1"/>
    <w:rsid w:val="003518C3"/>
    <w:rsid w:val="003518D6"/>
    <w:rsid w:val="003545FA"/>
    <w:rsid w:val="00356887"/>
    <w:rsid w:val="00356DC7"/>
    <w:rsid w:val="00356E1D"/>
    <w:rsid w:val="003579D6"/>
    <w:rsid w:val="00357C8E"/>
    <w:rsid w:val="00357DC7"/>
    <w:rsid w:val="003609D1"/>
    <w:rsid w:val="0036221B"/>
    <w:rsid w:val="0036249D"/>
    <w:rsid w:val="003712E4"/>
    <w:rsid w:val="00373015"/>
    <w:rsid w:val="00373892"/>
    <w:rsid w:val="0037454A"/>
    <w:rsid w:val="00374E4D"/>
    <w:rsid w:val="003752F4"/>
    <w:rsid w:val="0037604B"/>
    <w:rsid w:val="0037605E"/>
    <w:rsid w:val="00376A6F"/>
    <w:rsid w:val="00376CED"/>
    <w:rsid w:val="00377054"/>
    <w:rsid w:val="0037725E"/>
    <w:rsid w:val="0037789A"/>
    <w:rsid w:val="00377AEB"/>
    <w:rsid w:val="00382586"/>
    <w:rsid w:val="00382A5A"/>
    <w:rsid w:val="00382BE3"/>
    <w:rsid w:val="00382E6A"/>
    <w:rsid w:val="003830CE"/>
    <w:rsid w:val="00384B2E"/>
    <w:rsid w:val="00384C22"/>
    <w:rsid w:val="00384FE8"/>
    <w:rsid w:val="0038548F"/>
    <w:rsid w:val="0038549E"/>
    <w:rsid w:val="003855B0"/>
    <w:rsid w:val="00385CE7"/>
    <w:rsid w:val="00386B43"/>
    <w:rsid w:val="00386D97"/>
    <w:rsid w:val="00386F88"/>
    <w:rsid w:val="00387625"/>
    <w:rsid w:val="00387EAB"/>
    <w:rsid w:val="00390AAC"/>
    <w:rsid w:val="0039144C"/>
    <w:rsid w:val="00391F73"/>
    <w:rsid w:val="00392393"/>
    <w:rsid w:val="00392C33"/>
    <w:rsid w:val="00395406"/>
    <w:rsid w:val="0039574D"/>
    <w:rsid w:val="003958A4"/>
    <w:rsid w:val="00395A49"/>
    <w:rsid w:val="00395E8A"/>
    <w:rsid w:val="00396B9F"/>
    <w:rsid w:val="00397257"/>
    <w:rsid w:val="00397AEA"/>
    <w:rsid w:val="00397E14"/>
    <w:rsid w:val="003A01EF"/>
    <w:rsid w:val="003A0EC9"/>
    <w:rsid w:val="003A28EF"/>
    <w:rsid w:val="003A36D3"/>
    <w:rsid w:val="003A38A3"/>
    <w:rsid w:val="003A3C72"/>
    <w:rsid w:val="003A3DEF"/>
    <w:rsid w:val="003A5AA2"/>
    <w:rsid w:val="003A682A"/>
    <w:rsid w:val="003A7202"/>
    <w:rsid w:val="003A7778"/>
    <w:rsid w:val="003A77D4"/>
    <w:rsid w:val="003B02AA"/>
    <w:rsid w:val="003B0DFB"/>
    <w:rsid w:val="003B1E29"/>
    <w:rsid w:val="003B20A3"/>
    <w:rsid w:val="003B35E9"/>
    <w:rsid w:val="003B3F36"/>
    <w:rsid w:val="003B4B6D"/>
    <w:rsid w:val="003B5A71"/>
    <w:rsid w:val="003B6E41"/>
    <w:rsid w:val="003B773F"/>
    <w:rsid w:val="003C2A9C"/>
    <w:rsid w:val="003C2C31"/>
    <w:rsid w:val="003C3A04"/>
    <w:rsid w:val="003C41E4"/>
    <w:rsid w:val="003C4688"/>
    <w:rsid w:val="003C4B55"/>
    <w:rsid w:val="003C4D4B"/>
    <w:rsid w:val="003C5180"/>
    <w:rsid w:val="003C56BC"/>
    <w:rsid w:val="003C5FDC"/>
    <w:rsid w:val="003C6747"/>
    <w:rsid w:val="003C7579"/>
    <w:rsid w:val="003C7E03"/>
    <w:rsid w:val="003D01F5"/>
    <w:rsid w:val="003D471D"/>
    <w:rsid w:val="003D4B41"/>
    <w:rsid w:val="003D4C32"/>
    <w:rsid w:val="003D5A06"/>
    <w:rsid w:val="003D6435"/>
    <w:rsid w:val="003D7B29"/>
    <w:rsid w:val="003E08E3"/>
    <w:rsid w:val="003E196B"/>
    <w:rsid w:val="003E2C35"/>
    <w:rsid w:val="003E3B2C"/>
    <w:rsid w:val="003E57B9"/>
    <w:rsid w:val="003E58F6"/>
    <w:rsid w:val="003E69B8"/>
    <w:rsid w:val="003E6A67"/>
    <w:rsid w:val="003E6DAD"/>
    <w:rsid w:val="003E7535"/>
    <w:rsid w:val="003E757F"/>
    <w:rsid w:val="003E7AC5"/>
    <w:rsid w:val="003E7EAA"/>
    <w:rsid w:val="003F0818"/>
    <w:rsid w:val="003F401A"/>
    <w:rsid w:val="003F43F0"/>
    <w:rsid w:val="003F51C4"/>
    <w:rsid w:val="003F647B"/>
    <w:rsid w:val="003F7A05"/>
    <w:rsid w:val="003F7D34"/>
    <w:rsid w:val="00400517"/>
    <w:rsid w:val="00402D41"/>
    <w:rsid w:val="004042DC"/>
    <w:rsid w:val="00404957"/>
    <w:rsid w:val="00405224"/>
    <w:rsid w:val="00407A43"/>
    <w:rsid w:val="00407A71"/>
    <w:rsid w:val="00410484"/>
    <w:rsid w:val="00410A00"/>
    <w:rsid w:val="00411629"/>
    <w:rsid w:val="0041209F"/>
    <w:rsid w:val="004152DB"/>
    <w:rsid w:val="00417D88"/>
    <w:rsid w:val="00420F8E"/>
    <w:rsid w:val="00421B36"/>
    <w:rsid w:val="004223F5"/>
    <w:rsid w:val="0042332B"/>
    <w:rsid w:val="004259F7"/>
    <w:rsid w:val="00426B78"/>
    <w:rsid w:val="00426CBC"/>
    <w:rsid w:val="00427437"/>
    <w:rsid w:val="00430261"/>
    <w:rsid w:val="00430651"/>
    <w:rsid w:val="004311FF"/>
    <w:rsid w:val="00431C98"/>
    <w:rsid w:val="00433401"/>
    <w:rsid w:val="004338F9"/>
    <w:rsid w:val="004352F4"/>
    <w:rsid w:val="00435540"/>
    <w:rsid w:val="004359DA"/>
    <w:rsid w:val="00436405"/>
    <w:rsid w:val="00436A8D"/>
    <w:rsid w:val="004370E5"/>
    <w:rsid w:val="00440196"/>
    <w:rsid w:val="004417FB"/>
    <w:rsid w:val="0044293A"/>
    <w:rsid w:val="004431D0"/>
    <w:rsid w:val="00443C1C"/>
    <w:rsid w:val="00444419"/>
    <w:rsid w:val="00446997"/>
    <w:rsid w:val="00446E1E"/>
    <w:rsid w:val="00450557"/>
    <w:rsid w:val="004511AE"/>
    <w:rsid w:val="0045213A"/>
    <w:rsid w:val="00452ECD"/>
    <w:rsid w:val="0045489B"/>
    <w:rsid w:val="004560EE"/>
    <w:rsid w:val="00457B8D"/>
    <w:rsid w:val="00457E40"/>
    <w:rsid w:val="00457F34"/>
    <w:rsid w:val="004602E2"/>
    <w:rsid w:val="004615C7"/>
    <w:rsid w:val="004627A2"/>
    <w:rsid w:val="004630C7"/>
    <w:rsid w:val="00464DB5"/>
    <w:rsid w:val="00465B08"/>
    <w:rsid w:val="00467859"/>
    <w:rsid w:val="00467DA9"/>
    <w:rsid w:val="0047223C"/>
    <w:rsid w:val="00473B38"/>
    <w:rsid w:val="00473E77"/>
    <w:rsid w:val="004743ED"/>
    <w:rsid w:val="00475488"/>
    <w:rsid w:val="00476B25"/>
    <w:rsid w:val="004801E2"/>
    <w:rsid w:val="00480E71"/>
    <w:rsid w:val="004812EF"/>
    <w:rsid w:val="0048377B"/>
    <w:rsid w:val="00484B6D"/>
    <w:rsid w:val="004850D2"/>
    <w:rsid w:val="00486E29"/>
    <w:rsid w:val="00486EF0"/>
    <w:rsid w:val="00487202"/>
    <w:rsid w:val="00487402"/>
    <w:rsid w:val="004878A7"/>
    <w:rsid w:val="00487C6C"/>
    <w:rsid w:val="00490564"/>
    <w:rsid w:val="00491614"/>
    <w:rsid w:val="00491CF1"/>
    <w:rsid w:val="00491ED3"/>
    <w:rsid w:val="00492006"/>
    <w:rsid w:val="00492B88"/>
    <w:rsid w:val="004936C3"/>
    <w:rsid w:val="00494087"/>
    <w:rsid w:val="004945CF"/>
    <w:rsid w:val="00496511"/>
    <w:rsid w:val="0049712F"/>
    <w:rsid w:val="004A00F0"/>
    <w:rsid w:val="004A0327"/>
    <w:rsid w:val="004A03AB"/>
    <w:rsid w:val="004A0529"/>
    <w:rsid w:val="004A055B"/>
    <w:rsid w:val="004A1542"/>
    <w:rsid w:val="004A18A3"/>
    <w:rsid w:val="004A1E11"/>
    <w:rsid w:val="004A52D3"/>
    <w:rsid w:val="004A61A7"/>
    <w:rsid w:val="004A6543"/>
    <w:rsid w:val="004A6C4B"/>
    <w:rsid w:val="004A6C97"/>
    <w:rsid w:val="004A7503"/>
    <w:rsid w:val="004A78C0"/>
    <w:rsid w:val="004B09DE"/>
    <w:rsid w:val="004B10BD"/>
    <w:rsid w:val="004B2269"/>
    <w:rsid w:val="004B28C4"/>
    <w:rsid w:val="004B2CE4"/>
    <w:rsid w:val="004B4047"/>
    <w:rsid w:val="004B49B9"/>
    <w:rsid w:val="004B5EA5"/>
    <w:rsid w:val="004B6BBE"/>
    <w:rsid w:val="004C0088"/>
    <w:rsid w:val="004C0694"/>
    <w:rsid w:val="004C0C66"/>
    <w:rsid w:val="004C1313"/>
    <w:rsid w:val="004C1835"/>
    <w:rsid w:val="004C2373"/>
    <w:rsid w:val="004C5E09"/>
    <w:rsid w:val="004C6E42"/>
    <w:rsid w:val="004C782D"/>
    <w:rsid w:val="004D00EF"/>
    <w:rsid w:val="004D0624"/>
    <w:rsid w:val="004D19C9"/>
    <w:rsid w:val="004D1A0E"/>
    <w:rsid w:val="004D4413"/>
    <w:rsid w:val="004D5A89"/>
    <w:rsid w:val="004D5D91"/>
    <w:rsid w:val="004D620A"/>
    <w:rsid w:val="004D6253"/>
    <w:rsid w:val="004D6757"/>
    <w:rsid w:val="004E0ED0"/>
    <w:rsid w:val="004E2876"/>
    <w:rsid w:val="004E36D8"/>
    <w:rsid w:val="004E3E1F"/>
    <w:rsid w:val="004E4644"/>
    <w:rsid w:val="004E4B22"/>
    <w:rsid w:val="004E7C5F"/>
    <w:rsid w:val="004E7EC8"/>
    <w:rsid w:val="004F0A60"/>
    <w:rsid w:val="004F0EEF"/>
    <w:rsid w:val="004F249A"/>
    <w:rsid w:val="004F27A5"/>
    <w:rsid w:val="004F429D"/>
    <w:rsid w:val="004F459B"/>
    <w:rsid w:val="004F54EA"/>
    <w:rsid w:val="004F5D25"/>
    <w:rsid w:val="004F6A0F"/>
    <w:rsid w:val="004F6F89"/>
    <w:rsid w:val="004F7022"/>
    <w:rsid w:val="004F7295"/>
    <w:rsid w:val="00502040"/>
    <w:rsid w:val="005024BA"/>
    <w:rsid w:val="00502A48"/>
    <w:rsid w:val="00502E2D"/>
    <w:rsid w:val="00502F12"/>
    <w:rsid w:val="005039E5"/>
    <w:rsid w:val="0050434F"/>
    <w:rsid w:val="00504E3F"/>
    <w:rsid w:val="005055C6"/>
    <w:rsid w:val="00507EB1"/>
    <w:rsid w:val="0051058B"/>
    <w:rsid w:val="005108AC"/>
    <w:rsid w:val="00511450"/>
    <w:rsid w:val="00511611"/>
    <w:rsid w:val="00512922"/>
    <w:rsid w:val="00512D23"/>
    <w:rsid w:val="00513805"/>
    <w:rsid w:val="005149A1"/>
    <w:rsid w:val="0051571E"/>
    <w:rsid w:val="00516011"/>
    <w:rsid w:val="00516CDB"/>
    <w:rsid w:val="00516FEE"/>
    <w:rsid w:val="005226B4"/>
    <w:rsid w:val="0052300C"/>
    <w:rsid w:val="0052389F"/>
    <w:rsid w:val="00523B99"/>
    <w:rsid w:val="00524998"/>
    <w:rsid w:val="00526995"/>
    <w:rsid w:val="00526AEF"/>
    <w:rsid w:val="00526F72"/>
    <w:rsid w:val="00527339"/>
    <w:rsid w:val="005278F9"/>
    <w:rsid w:val="00527973"/>
    <w:rsid w:val="00527EDA"/>
    <w:rsid w:val="00530BF8"/>
    <w:rsid w:val="00531A41"/>
    <w:rsid w:val="00532991"/>
    <w:rsid w:val="00532A39"/>
    <w:rsid w:val="005334BC"/>
    <w:rsid w:val="005338F9"/>
    <w:rsid w:val="00533A82"/>
    <w:rsid w:val="00536A22"/>
    <w:rsid w:val="00540856"/>
    <w:rsid w:val="00541219"/>
    <w:rsid w:val="00542056"/>
    <w:rsid w:val="00543255"/>
    <w:rsid w:val="005435E3"/>
    <w:rsid w:val="005445FA"/>
    <w:rsid w:val="0054464A"/>
    <w:rsid w:val="005471AE"/>
    <w:rsid w:val="005500CD"/>
    <w:rsid w:val="0055187F"/>
    <w:rsid w:val="00551FB4"/>
    <w:rsid w:val="00551FDD"/>
    <w:rsid w:val="0055253E"/>
    <w:rsid w:val="00552D1C"/>
    <w:rsid w:val="00553852"/>
    <w:rsid w:val="00553BB6"/>
    <w:rsid w:val="00553C07"/>
    <w:rsid w:val="00554AED"/>
    <w:rsid w:val="005571D2"/>
    <w:rsid w:val="005603B3"/>
    <w:rsid w:val="00561661"/>
    <w:rsid w:val="0056389B"/>
    <w:rsid w:val="00563B6F"/>
    <w:rsid w:val="00564CBD"/>
    <w:rsid w:val="00565159"/>
    <w:rsid w:val="0056566A"/>
    <w:rsid w:val="00565942"/>
    <w:rsid w:val="005659D3"/>
    <w:rsid w:val="00565D75"/>
    <w:rsid w:val="00566BF6"/>
    <w:rsid w:val="00567164"/>
    <w:rsid w:val="00570747"/>
    <w:rsid w:val="00570BE9"/>
    <w:rsid w:val="00571D7B"/>
    <w:rsid w:val="00573F3B"/>
    <w:rsid w:val="00573FEC"/>
    <w:rsid w:val="00574136"/>
    <w:rsid w:val="005743AD"/>
    <w:rsid w:val="005746CE"/>
    <w:rsid w:val="0057575F"/>
    <w:rsid w:val="005768C6"/>
    <w:rsid w:val="00577AF0"/>
    <w:rsid w:val="00580CE1"/>
    <w:rsid w:val="00581432"/>
    <w:rsid w:val="00581647"/>
    <w:rsid w:val="00581AD2"/>
    <w:rsid w:val="005820DF"/>
    <w:rsid w:val="00582DFF"/>
    <w:rsid w:val="0058621A"/>
    <w:rsid w:val="005867F5"/>
    <w:rsid w:val="00592789"/>
    <w:rsid w:val="0059320D"/>
    <w:rsid w:val="00593412"/>
    <w:rsid w:val="0059442E"/>
    <w:rsid w:val="005944A8"/>
    <w:rsid w:val="005945BF"/>
    <w:rsid w:val="00594A9B"/>
    <w:rsid w:val="0059620A"/>
    <w:rsid w:val="005A0103"/>
    <w:rsid w:val="005A0BC9"/>
    <w:rsid w:val="005A0E7B"/>
    <w:rsid w:val="005A2876"/>
    <w:rsid w:val="005A2C68"/>
    <w:rsid w:val="005A3945"/>
    <w:rsid w:val="005A421D"/>
    <w:rsid w:val="005A4FED"/>
    <w:rsid w:val="005A5A0B"/>
    <w:rsid w:val="005A674F"/>
    <w:rsid w:val="005B12FE"/>
    <w:rsid w:val="005B18D5"/>
    <w:rsid w:val="005B24BF"/>
    <w:rsid w:val="005B4173"/>
    <w:rsid w:val="005B4FB3"/>
    <w:rsid w:val="005B59AB"/>
    <w:rsid w:val="005B685A"/>
    <w:rsid w:val="005B7406"/>
    <w:rsid w:val="005B7975"/>
    <w:rsid w:val="005C1E7F"/>
    <w:rsid w:val="005C3891"/>
    <w:rsid w:val="005C3D4D"/>
    <w:rsid w:val="005C4EE1"/>
    <w:rsid w:val="005C5C94"/>
    <w:rsid w:val="005C60C1"/>
    <w:rsid w:val="005C6611"/>
    <w:rsid w:val="005C6CD0"/>
    <w:rsid w:val="005C7230"/>
    <w:rsid w:val="005C7A27"/>
    <w:rsid w:val="005C7E46"/>
    <w:rsid w:val="005D2075"/>
    <w:rsid w:val="005D2611"/>
    <w:rsid w:val="005D27BF"/>
    <w:rsid w:val="005D3E93"/>
    <w:rsid w:val="005D4A02"/>
    <w:rsid w:val="005D5CE6"/>
    <w:rsid w:val="005D7CDD"/>
    <w:rsid w:val="005E0B25"/>
    <w:rsid w:val="005E2110"/>
    <w:rsid w:val="005E2387"/>
    <w:rsid w:val="005E2E25"/>
    <w:rsid w:val="005E3A14"/>
    <w:rsid w:val="005E4345"/>
    <w:rsid w:val="005E4C16"/>
    <w:rsid w:val="005E6689"/>
    <w:rsid w:val="005E6CBF"/>
    <w:rsid w:val="005E7045"/>
    <w:rsid w:val="005E7D44"/>
    <w:rsid w:val="005F0BA4"/>
    <w:rsid w:val="005F0D1C"/>
    <w:rsid w:val="005F277F"/>
    <w:rsid w:val="005F2CC3"/>
    <w:rsid w:val="005F2ED0"/>
    <w:rsid w:val="005F3051"/>
    <w:rsid w:val="005F3F2A"/>
    <w:rsid w:val="005F4430"/>
    <w:rsid w:val="005F4CD7"/>
    <w:rsid w:val="005F5001"/>
    <w:rsid w:val="005F5285"/>
    <w:rsid w:val="0060317E"/>
    <w:rsid w:val="006035C9"/>
    <w:rsid w:val="00603893"/>
    <w:rsid w:val="00604A9E"/>
    <w:rsid w:val="0060527C"/>
    <w:rsid w:val="00605C7F"/>
    <w:rsid w:val="00605DD1"/>
    <w:rsid w:val="00606CD8"/>
    <w:rsid w:val="00607D56"/>
    <w:rsid w:val="00607FD4"/>
    <w:rsid w:val="006100DF"/>
    <w:rsid w:val="00610DBD"/>
    <w:rsid w:val="00611106"/>
    <w:rsid w:val="00611291"/>
    <w:rsid w:val="00612A9A"/>
    <w:rsid w:val="006145C0"/>
    <w:rsid w:val="00614C95"/>
    <w:rsid w:val="00614EC8"/>
    <w:rsid w:val="00616B5E"/>
    <w:rsid w:val="00617585"/>
    <w:rsid w:val="00617895"/>
    <w:rsid w:val="00620406"/>
    <w:rsid w:val="00620487"/>
    <w:rsid w:val="00620BD2"/>
    <w:rsid w:val="00622E72"/>
    <w:rsid w:val="006231D4"/>
    <w:rsid w:val="0062394D"/>
    <w:rsid w:val="00624ABB"/>
    <w:rsid w:val="0062503D"/>
    <w:rsid w:val="00625594"/>
    <w:rsid w:val="0062580F"/>
    <w:rsid w:val="0062772C"/>
    <w:rsid w:val="006300D5"/>
    <w:rsid w:val="006310DC"/>
    <w:rsid w:val="006316D8"/>
    <w:rsid w:val="006325F5"/>
    <w:rsid w:val="00632EC8"/>
    <w:rsid w:val="00636106"/>
    <w:rsid w:val="00636D4B"/>
    <w:rsid w:val="00637041"/>
    <w:rsid w:val="006371D3"/>
    <w:rsid w:val="00637639"/>
    <w:rsid w:val="00637E73"/>
    <w:rsid w:val="00640E90"/>
    <w:rsid w:val="006415AF"/>
    <w:rsid w:val="00641788"/>
    <w:rsid w:val="00644A7C"/>
    <w:rsid w:val="00646125"/>
    <w:rsid w:val="00647226"/>
    <w:rsid w:val="00647FD4"/>
    <w:rsid w:val="0065153A"/>
    <w:rsid w:val="0065216D"/>
    <w:rsid w:val="00652413"/>
    <w:rsid w:val="00652FCB"/>
    <w:rsid w:val="00654E8B"/>
    <w:rsid w:val="0065501F"/>
    <w:rsid w:val="006601CD"/>
    <w:rsid w:val="00663496"/>
    <w:rsid w:val="006637CE"/>
    <w:rsid w:val="00663C29"/>
    <w:rsid w:val="00663E5D"/>
    <w:rsid w:val="00664524"/>
    <w:rsid w:val="00664C54"/>
    <w:rsid w:val="00664DEC"/>
    <w:rsid w:val="00665F79"/>
    <w:rsid w:val="006661FD"/>
    <w:rsid w:val="00666FD3"/>
    <w:rsid w:val="006670CB"/>
    <w:rsid w:val="006701E7"/>
    <w:rsid w:val="00670A8B"/>
    <w:rsid w:val="0067175A"/>
    <w:rsid w:val="00672325"/>
    <w:rsid w:val="00672ED5"/>
    <w:rsid w:val="0067342D"/>
    <w:rsid w:val="00673B28"/>
    <w:rsid w:val="00674DF5"/>
    <w:rsid w:val="00675182"/>
    <w:rsid w:val="00677999"/>
    <w:rsid w:val="00682585"/>
    <w:rsid w:val="00684CFE"/>
    <w:rsid w:val="00685453"/>
    <w:rsid w:val="006910A2"/>
    <w:rsid w:val="006912C0"/>
    <w:rsid w:val="00691E9C"/>
    <w:rsid w:val="00692103"/>
    <w:rsid w:val="0069336B"/>
    <w:rsid w:val="006937E8"/>
    <w:rsid w:val="00693B09"/>
    <w:rsid w:val="0069468F"/>
    <w:rsid w:val="00695C76"/>
    <w:rsid w:val="0069637D"/>
    <w:rsid w:val="00696FF7"/>
    <w:rsid w:val="006972D0"/>
    <w:rsid w:val="00697A3F"/>
    <w:rsid w:val="006A0929"/>
    <w:rsid w:val="006A149F"/>
    <w:rsid w:val="006A3047"/>
    <w:rsid w:val="006A3797"/>
    <w:rsid w:val="006A71AD"/>
    <w:rsid w:val="006A76CD"/>
    <w:rsid w:val="006B04E5"/>
    <w:rsid w:val="006B055E"/>
    <w:rsid w:val="006B130C"/>
    <w:rsid w:val="006B179E"/>
    <w:rsid w:val="006B2677"/>
    <w:rsid w:val="006B3A39"/>
    <w:rsid w:val="006B4CCB"/>
    <w:rsid w:val="006B52B9"/>
    <w:rsid w:val="006B54F0"/>
    <w:rsid w:val="006B55F4"/>
    <w:rsid w:val="006B5C8B"/>
    <w:rsid w:val="006B759D"/>
    <w:rsid w:val="006C0A07"/>
    <w:rsid w:val="006C0A55"/>
    <w:rsid w:val="006C0B85"/>
    <w:rsid w:val="006C0C51"/>
    <w:rsid w:val="006C193F"/>
    <w:rsid w:val="006C2ABC"/>
    <w:rsid w:val="006C3EAE"/>
    <w:rsid w:val="006C5687"/>
    <w:rsid w:val="006C57DB"/>
    <w:rsid w:val="006C6822"/>
    <w:rsid w:val="006C6910"/>
    <w:rsid w:val="006D0090"/>
    <w:rsid w:val="006D04FB"/>
    <w:rsid w:val="006D0850"/>
    <w:rsid w:val="006D10E0"/>
    <w:rsid w:val="006D17C6"/>
    <w:rsid w:val="006D17FF"/>
    <w:rsid w:val="006D1983"/>
    <w:rsid w:val="006D1B7D"/>
    <w:rsid w:val="006D2990"/>
    <w:rsid w:val="006D5C2D"/>
    <w:rsid w:val="006D60A9"/>
    <w:rsid w:val="006D66F2"/>
    <w:rsid w:val="006D66FF"/>
    <w:rsid w:val="006D756F"/>
    <w:rsid w:val="006E0028"/>
    <w:rsid w:val="006E0C31"/>
    <w:rsid w:val="006E0C80"/>
    <w:rsid w:val="006E173C"/>
    <w:rsid w:val="006E2146"/>
    <w:rsid w:val="006E27AB"/>
    <w:rsid w:val="006E27D8"/>
    <w:rsid w:val="006E2F3D"/>
    <w:rsid w:val="006E2F57"/>
    <w:rsid w:val="006E30DF"/>
    <w:rsid w:val="006E396E"/>
    <w:rsid w:val="006E3AEA"/>
    <w:rsid w:val="006E47D9"/>
    <w:rsid w:val="006E499B"/>
    <w:rsid w:val="006E4F91"/>
    <w:rsid w:val="006E52DE"/>
    <w:rsid w:val="006E6960"/>
    <w:rsid w:val="006E786E"/>
    <w:rsid w:val="006E7AFC"/>
    <w:rsid w:val="006F10D3"/>
    <w:rsid w:val="006F1811"/>
    <w:rsid w:val="006F214E"/>
    <w:rsid w:val="006F2389"/>
    <w:rsid w:val="006F2913"/>
    <w:rsid w:val="006F39CD"/>
    <w:rsid w:val="006F5C22"/>
    <w:rsid w:val="006F694C"/>
    <w:rsid w:val="006F6AE5"/>
    <w:rsid w:val="006F6C23"/>
    <w:rsid w:val="00700C91"/>
    <w:rsid w:val="00701509"/>
    <w:rsid w:val="0070366E"/>
    <w:rsid w:val="007049FC"/>
    <w:rsid w:val="00705654"/>
    <w:rsid w:val="0070642E"/>
    <w:rsid w:val="0070684A"/>
    <w:rsid w:val="00706C9C"/>
    <w:rsid w:val="00711C2A"/>
    <w:rsid w:val="00714AF4"/>
    <w:rsid w:val="00715D60"/>
    <w:rsid w:val="007165C5"/>
    <w:rsid w:val="0072137C"/>
    <w:rsid w:val="0072163E"/>
    <w:rsid w:val="00721C40"/>
    <w:rsid w:val="00721E78"/>
    <w:rsid w:val="0072319B"/>
    <w:rsid w:val="007235C5"/>
    <w:rsid w:val="007238CE"/>
    <w:rsid w:val="007257F9"/>
    <w:rsid w:val="0072582D"/>
    <w:rsid w:val="00730930"/>
    <w:rsid w:val="00730AC5"/>
    <w:rsid w:val="00730F14"/>
    <w:rsid w:val="00731D6B"/>
    <w:rsid w:val="00732D19"/>
    <w:rsid w:val="00733C75"/>
    <w:rsid w:val="00733D85"/>
    <w:rsid w:val="00733F0D"/>
    <w:rsid w:val="00734CFB"/>
    <w:rsid w:val="007362B4"/>
    <w:rsid w:val="00736377"/>
    <w:rsid w:val="00736505"/>
    <w:rsid w:val="00736C07"/>
    <w:rsid w:val="007374DD"/>
    <w:rsid w:val="007445BC"/>
    <w:rsid w:val="00744A48"/>
    <w:rsid w:val="00745C47"/>
    <w:rsid w:val="00746A97"/>
    <w:rsid w:val="00752F09"/>
    <w:rsid w:val="00753639"/>
    <w:rsid w:val="00753F81"/>
    <w:rsid w:val="00756B5A"/>
    <w:rsid w:val="0075739A"/>
    <w:rsid w:val="0075796B"/>
    <w:rsid w:val="00760B5A"/>
    <w:rsid w:val="00761000"/>
    <w:rsid w:val="00762A06"/>
    <w:rsid w:val="007657D1"/>
    <w:rsid w:val="00766562"/>
    <w:rsid w:val="00766611"/>
    <w:rsid w:val="00766703"/>
    <w:rsid w:val="00767AF0"/>
    <w:rsid w:val="00767B22"/>
    <w:rsid w:val="00767D42"/>
    <w:rsid w:val="00770522"/>
    <w:rsid w:val="0077067D"/>
    <w:rsid w:val="00771E92"/>
    <w:rsid w:val="007724D1"/>
    <w:rsid w:val="00773BBF"/>
    <w:rsid w:val="00775073"/>
    <w:rsid w:val="00775F46"/>
    <w:rsid w:val="0077613C"/>
    <w:rsid w:val="00776281"/>
    <w:rsid w:val="00776CF5"/>
    <w:rsid w:val="00776DB7"/>
    <w:rsid w:val="00781900"/>
    <w:rsid w:val="00781D3A"/>
    <w:rsid w:val="00783804"/>
    <w:rsid w:val="00783807"/>
    <w:rsid w:val="00783B70"/>
    <w:rsid w:val="00784211"/>
    <w:rsid w:val="0078456D"/>
    <w:rsid w:val="00784A4B"/>
    <w:rsid w:val="00785667"/>
    <w:rsid w:val="0078585B"/>
    <w:rsid w:val="00785ADB"/>
    <w:rsid w:val="0079064B"/>
    <w:rsid w:val="007906BC"/>
    <w:rsid w:val="00790E26"/>
    <w:rsid w:val="007924DC"/>
    <w:rsid w:val="00792926"/>
    <w:rsid w:val="0079339C"/>
    <w:rsid w:val="007938E8"/>
    <w:rsid w:val="00794616"/>
    <w:rsid w:val="0079476E"/>
    <w:rsid w:val="0079705F"/>
    <w:rsid w:val="00797543"/>
    <w:rsid w:val="007A0050"/>
    <w:rsid w:val="007A0252"/>
    <w:rsid w:val="007A0441"/>
    <w:rsid w:val="007A092F"/>
    <w:rsid w:val="007A1068"/>
    <w:rsid w:val="007A153D"/>
    <w:rsid w:val="007A196F"/>
    <w:rsid w:val="007A1F9D"/>
    <w:rsid w:val="007A23B4"/>
    <w:rsid w:val="007A269B"/>
    <w:rsid w:val="007A314D"/>
    <w:rsid w:val="007A3CBB"/>
    <w:rsid w:val="007A40E7"/>
    <w:rsid w:val="007A680D"/>
    <w:rsid w:val="007A7363"/>
    <w:rsid w:val="007B00EF"/>
    <w:rsid w:val="007B099C"/>
    <w:rsid w:val="007B1075"/>
    <w:rsid w:val="007B2980"/>
    <w:rsid w:val="007B30DA"/>
    <w:rsid w:val="007B367C"/>
    <w:rsid w:val="007B3DBC"/>
    <w:rsid w:val="007B4FAD"/>
    <w:rsid w:val="007B50DC"/>
    <w:rsid w:val="007B55C4"/>
    <w:rsid w:val="007B70F2"/>
    <w:rsid w:val="007C0A95"/>
    <w:rsid w:val="007C1023"/>
    <w:rsid w:val="007C28F8"/>
    <w:rsid w:val="007C4FE2"/>
    <w:rsid w:val="007C6823"/>
    <w:rsid w:val="007C6DD3"/>
    <w:rsid w:val="007C7629"/>
    <w:rsid w:val="007D0034"/>
    <w:rsid w:val="007D1BD6"/>
    <w:rsid w:val="007D1E3F"/>
    <w:rsid w:val="007D2DB2"/>
    <w:rsid w:val="007D373A"/>
    <w:rsid w:val="007D5049"/>
    <w:rsid w:val="007D58A0"/>
    <w:rsid w:val="007D64CD"/>
    <w:rsid w:val="007D67A5"/>
    <w:rsid w:val="007D6D67"/>
    <w:rsid w:val="007D7008"/>
    <w:rsid w:val="007D7B72"/>
    <w:rsid w:val="007D7C7A"/>
    <w:rsid w:val="007E0736"/>
    <w:rsid w:val="007E13DA"/>
    <w:rsid w:val="007E16E3"/>
    <w:rsid w:val="007E21C4"/>
    <w:rsid w:val="007E2FFA"/>
    <w:rsid w:val="007E33E2"/>
    <w:rsid w:val="007E456B"/>
    <w:rsid w:val="007E6C5B"/>
    <w:rsid w:val="007E6D2A"/>
    <w:rsid w:val="007E7703"/>
    <w:rsid w:val="007E7AD6"/>
    <w:rsid w:val="007E7BB5"/>
    <w:rsid w:val="007F0799"/>
    <w:rsid w:val="007F1FF0"/>
    <w:rsid w:val="007F2CF5"/>
    <w:rsid w:val="007F3404"/>
    <w:rsid w:val="007F3C79"/>
    <w:rsid w:val="007F6394"/>
    <w:rsid w:val="007F772E"/>
    <w:rsid w:val="007F7A37"/>
    <w:rsid w:val="007F7B82"/>
    <w:rsid w:val="008005D1"/>
    <w:rsid w:val="00800F07"/>
    <w:rsid w:val="00801DC2"/>
    <w:rsid w:val="00802B24"/>
    <w:rsid w:val="0080497B"/>
    <w:rsid w:val="00804D98"/>
    <w:rsid w:val="00806EB1"/>
    <w:rsid w:val="00807ACF"/>
    <w:rsid w:val="00807C0B"/>
    <w:rsid w:val="0081116B"/>
    <w:rsid w:val="00811D2C"/>
    <w:rsid w:val="00813602"/>
    <w:rsid w:val="00813704"/>
    <w:rsid w:val="00813DA6"/>
    <w:rsid w:val="008169CF"/>
    <w:rsid w:val="00816BF4"/>
    <w:rsid w:val="00817022"/>
    <w:rsid w:val="00820C64"/>
    <w:rsid w:val="00820F18"/>
    <w:rsid w:val="00822A25"/>
    <w:rsid w:val="00824954"/>
    <w:rsid w:val="00824D04"/>
    <w:rsid w:val="00825768"/>
    <w:rsid w:val="00825827"/>
    <w:rsid w:val="008259B2"/>
    <w:rsid w:val="0082670A"/>
    <w:rsid w:val="00827B5C"/>
    <w:rsid w:val="00830212"/>
    <w:rsid w:val="00831ED5"/>
    <w:rsid w:val="008333BC"/>
    <w:rsid w:val="008333D6"/>
    <w:rsid w:val="00833743"/>
    <w:rsid w:val="00833893"/>
    <w:rsid w:val="00833D9B"/>
    <w:rsid w:val="00834EF1"/>
    <w:rsid w:val="00835952"/>
    <w:rsid w:val="0083763C"/>
    <w:rsid w:val="00837647"/>
    <w:rsid w:val="0083789D"/>
    <w:rsid w:val="00840197"/>
    <w:rsid w:val="00840382"/>
    <w:rsid w:val="008435D9"/>
    <w:rsid w:val="00843A72"/>
    <w:rsid w:val="00843E9C"/>
    <w:rsid w:val="0084720A"/>
    <w:rsid w:val="00850696"/>
    <w:rsid w:val="00850AE4"/>
    <w:rsid w:val="0085205D"/>
    <w:rsid w:val="00852675"/>
    <w:rsid w:val="00852718"/>
    <w:rsid w:val="00854258"/>
    <w:rsid w:val="00854793"/>
    <w:rsid w:val="00854821"/>
    <w:rsid w:val="008552C3"/>
    <w:rsid w:val="00856766"/>
    <w:rsid w:val="008569C8"/>
    <w:rsid w:val="00856A71"/>
    <w:rsid w:val="00857322"/>
    <w:rsid w:val="008575B4"/>
    <w:rsid w:val="00857CC2"/>
    <w:rsid w:val="00860C81"/>
    <w:rsid w:val="00860E87"/>
    <w:rsid w:val="008629C8"/>
    <w:rsid w:val="0086322E"/>
    <w:rsid w:val="00863B6F"/>
    <w:rsid w:val="008641C1"/>
    <w:rsid w:val="00867C0C"/>
    <w:rsid w:val="008705D2"/>
    <w:rsid w:val="00870F2D"/>
    <w:rsid w:val="00872977"/>
    <w:rsid w:val="00873813"/>
    <w:rsid w:val="00874079"/>
    <w:rsid w:val="00874861"/>
    <w:rsid w:val="00874B11"/>
    <w:rsid w:val="00877E62"/>
    <w:rsid w:val="008802A5"/>
    <w:rsid w:val="008802DA"/>
    <w:rsid w:val="00881653"/>
    <w:rsid w:val="00881E5A"/>
    <w:rsid w:val="00883E72"/>
    <w:rsid w:val="00884A01"/>
    <w:rsid w:val="00884A77"/>
    <w:rsid w:val="00885995"/>
    <w:rsid w:val="008868C4"/>
    <w:rsid w:val="00886D73"/>
    <w:rsid w:val="00886E62"/>
    <w:rsid w:val="008879F1"/>
    <w:rsid w:val="0089038B"/>
    <w:rsid w:val="00891000"/>
    <w:rsid w:val="00891CF6"/>
    <w:rsid w:val="00891E0B"/>
    <w:rsid w:val="0089220F"/>
    <w:rsid w:val="0089313D"/>
    <w:rsid w:val="00893294"/>
    <w:rsid w:val="0089459D"/>
    <w:rsid w:val="00894ACD"/>
    <w:rsid w:val="00894E1F"/>
    <w:rsid w:val="00897271"/>
    <w:rsid w:val="00897A93"/>
    <w:rsid w:val="008A0ACE"/>
    <w:rsid w:val="008A0DB2"/>
    <w:rsid w:val="008A1665"/>
    <w:rsid w:val="008A18FA"/>
    <w:rsid w:val="008A285F"/>
    <w:rsid w:val="008A33AD"/>
    <w:rsid w:val="008A3ACE"/>
    <w:rsid w:val="008A40C1"/>
    <w:rsid w:val="008A67CC"/>
    <w:rsid w:val="008A715D"/>
    <w:rsid w:val="008A7BE0"/>
    <w:rsid w:val="008B0EFC"/>
    <w:rsid w:val="008B177A"/>
    <w:rsid w:val="008B1A6C"/>
    <w:rsid w:val="008B1F54"/>
    <w:rsid w:val="008B373B"/>
    <w:rsid w:val="008B3FA0"/>
    <w:rsid w:val="008B40FF"/>
    <w:rsid w:val="008B504B"/>
    <w:rsid w:val="008B58D6"/>
    <w:rsid w:val="008B6F76"/>
    <w:rsid w:val="008B7B3C"/>
    <w:rsid w:val="008C1090"/>
    <w:rsid w:val="008C17A5"/>
    <w:rsid w:val="008C24A7"/>
    <w:rsid w:val="008C3C90"/>
    <w:rsid w:val="008C42B8"/>
    <w:rsid w:val="008C463B"/>
    <w:rsid w:val="008C4D34"/>
    <w:rsid w:val="008C5B31"/>
    <w:rsid w:val="008C5B57"/>
    <w:rsid w:val="008D0196"/>
    <w:rsid w:val="008D01F7"/>
    <w:rsid w:val="008D034D"/>
    <w:rsid w:val="008D0788"/>
    <w:rsid w:val="008D0DCF"/>
    <w:rsid w:val="008D2026"/>
    <w:rsid w:val="008D328C"/>
    <w:rsid w:val="008D5132"/>
    <w:rsid w:val="008D56E3"/>
    <w:rsid w:val="008D6258"/>
    <w:rsid w:val="008D7E9D"/>
    <w:rsid w:val="008E0719"/>
    <w:rsid w:val="008E187A"/>
    <w:rsid w:val="008E29C4"/>
    <w:rsid w:val="008E3A8D"/>
    <w:rsid w:val="008E461F"/>
    <w:rsid w:val="008E4E2C"/>
    <w:rsid w:val="008E5E49"/>
    <w:rsid w:val="008E6EB8"/>
    <w:rsid w:val="008E7046"/>
    <w:rsid w:val="008F16E0"/>
    <w:rsid w:val="008F1C43"/>
    <w:rsid w:val="008F2A43"/>
    <w:rsid w:val="008F2B35"/>
    <w:rsid w:val="008F2E3B"/>
    <w:rsid w:val="008F364D"/>
    <w:rsid w:val="008F37CC"/>
    <w:rsid w:val="008F394C"/>
    <w:rsid w:val="008F4B6E"/>
    <w:rsid w:val="008F7168"/>
    <w:rsid w:val="00900410"/>
    <w:rsid w:val="00900526"/>
    <w:rsid w:val="00900A14"/>
    <w:rsid w:val="00901BD0"/>
    <w:rsid w:val="009021CC"/>
    <w:rsid w:val="00902288"/>
    <w:rsid w:val="00902A65"/>
    <w:rsid w:val="00904971"/>
    <w:rsid w:val="00905229"/>
    <w:rsid w:val="009063D8"/>
    <w:rsid w:val="00911374"/>
    <w:rsid w:val="00911AAC"/>
    <w:rsid w:val="00911D7B"/>
    <w:rsid w:val="009126E2"/>
    <w:rsid w:val="009135AA"/>
    <w:rsid w:val="0091371A"/>
    <w:rsid w:val="009141E7"/>
    <w:rsid w:val="00915195"/>
    <w:rsid w:val="00915C9A"/>
    <w:rsid w:val="00917C6F"/>
    <w:rsid w:val="00917EDC"/>
    <w:rsid w:val="009203B7"/>
    <w:rsid w:val="00920ACC"/>
    <w:rsid w:val="00920AD8"/>
    <w:rsid w:val="00921CDC"/>
    <w:rsid w:val="00923714"/>
    <w:rsid w:val="00925CFE"/>
    <w:rsid w:val="00925D69"/>
    <w:rsid w:val="009260E4"/>
    <w:rsid w:val="00927730"/>
    <w:rsid w:val="009277DF"/>
    <w:rsid w:val="0092783E"/>
    <w:rsid w:val="0093117F"/>
    <w:rsid w:val="00931D62"/>
    <w:rsid w:val="00932B81"/>
    <w:rsid w:val="00932BE7"/>
    <w:rsid w:val="009332D3"/>
    <w:rsid w:val="009336E1"/>
    <w:rsid w:val="00934C59"/>
    <w:rsid w:val="00936375"/>
    <w:rsid w:val="009370C3"/>
    <w:rsid w:val="0093717B"/>
    <w:rsid w:val="00937707"/>
    <w:rsid w:val="00940AC6"/>
    <w:rsid w:val="0094166B"/>
    <w:rsid w:val="00942697"/>
    <w:rsid w:val="00942E8E"/>
    <w:rsid w:val="009431C9"/>
    <w:rsid w:val="00944063"/>
    <w:rsid w:val="00944BE2"/>
    <w:rsid w:val="009461CC"/>
    <w:rsid w:val="00946C97"/>
    <w:rsid w:val="009475F5"/>
    <w:rsid w:val="009475FC"/>
    <w:rsid w:val="00950215"/>
    <w:rsid w:val="00950460"/>
    <w:rsid w:val="00951330"/>
    <w:rsid w:val="00951CA6"/>
    <w:rsid w:val="0095282A"/>
    <w:rsid w:val="00953DE9"/>
    <w:rsid w:val="00954F98"/>
    <w:rsid w:val="0095502A"/>
    <w:rsid w:val="00955E2E"/>
    <w:rsid w:val="009563C7"/>
    <w:rsid w:val="00956BE6"/>
    <w:rsid w:val="009603E9"/>
    <w:rsid w:val="009608B6"/>
    <w:rsid w:val="00960AB0"/>
    <w:rsid w:val="0096130E"/>
    <w:rsid w:val="00961E3C"/>
    <w:rsid w:val="00962152"/>
    <w:rsid w:val="00962A5E"/>
    <w:rsid w:val="00962F30"/>
    <w:rsid w:val="00963BF0"/>
    <w:rsid w:val="009648CE"/>
    <w:rsid w:val="0096500B"/>
    <w:rsid w:val="00966245"/>
    <w:rsid w:val="009662CE"/>
    <w:rsid w:val="00966362"/>
    <w:rsid w:val="009717BD"/>
    <w:rsid w:val="0097253A"/>
    <w:rsid w:val="009725C6"/>
    <w:rsid w:val="00972D3E"/>
    <w:rsid w:val="009737C5"/>
    <w:rsid w:val="00973EB6"/>
    <w:rsid w:val="00974439"/>
    <w:rsid w:val="00974FFB"/>
    <w:rsid w:val="00975649"/>
    <w:rsid w:val="009759E3"/>
    <w:rsid w:val="00975A0A"/>
    <w:rsid w:val="00975D2F"/>
    <w:rsid w:val="00975F1E"/>
    <w:rsid w:val="009778A0"/>
    <w:rsid w:val="00977C18"/>
    <w:rsid w:val="0098102E"/>
    <w:rsid w:val="0098162D"/>
    <w:rsid w:val="009820DA"/>
    <w:rsid w:val="0098285C"/>
    <w:rsid w:val="00982937"/>
    <w:rsid w:val="00983187"/>
    <w:rsid w:val="00983EF2"/>
    <w:rsid w:val="00985960"/>
    <w:rsid w:val="009877AC"/>
    <w:rsid w:val="00987F8D"/>
    <w:rsid w:val="009902D3"/>
    <w:rsid w:val="009916EB"/>
    <w:rsid w:val="0099178F"/>
    <w:rsid w:val="009922E4"/>
    <w:rsid w:val="009928FF"/>
    <w:rsid w:val="009932FD"/>
    <w:rsid w:val="00993AAC"/>
    <w:rsid w:val="00993E0B"/>
    <w:rsid w:val="009941B2"/>
    <w:rsid w:val="00996A90"/>
    <w:rsid w:val="009973E0"/>
    <w:rsid w:val="00997F92"/>
    <w:rsid w:val="009A1594"/>
    <w:rsid w:val="009A2CA2"/>
    <w:rsid w:val="009A2DD0"/>
    <w:rsid w:val="009A4596"/>
    <w:rsid w:val="009A4710"/>
    <w:rsid w:val="009A49E8"/>
    <w:rsid w:val="009A4DC0"/>
    <w:rsid w:val="009A525C"/>
    <w:rsid w:val="009B08CF"/>
    <w:rsid w:val="009B097B"/>
    <w:rsid w:val="009B2705"/>
    <w:rsid w:val="009B4DC9"/>
    <w:rsid w:val="009B51AB"/>
    <w:rsid w:val="009B615D"/>
    <w:rsid w:val="009B654A"/>
    <w:rsid w:val="009B6D30"/>
    <w:rsid w:val="009B7369"/>
    <w:rsid w:val="009B777C"/>
    <w:rsid w:val="009C075E"/>
    <w:rsid w:val="009C0BC9"/>
    <w:rsid w:val="009C0C55"/>
    <w:rsid w:val="009C0ED6"/>
    <w:rsid w:val="009C1019"/>
    <w:rsid w:val="009C1107"/>
    <w:rsid w:val="009C1424"/>
    <w:rsid w:val="009C1CF9"/>
    <w:rsid w:val="009C21BC"/>
    <w:rsid w:val="009C3CA2"/>
    <w:rsid w:val="009C3E72"/>
    <w:rsid w:val="009C40F6"/>
    <w:rsid w:val="009C4F66"/>
    <w:rsid w:val="009C5F3F"/>
    <w:rsid w:val="009C6B4A"/>
    <w:rsid w:val="009C6B9B"/>
    <w:rsid w:val="009C7177"/>
    <w:rsid w:val="009C729A"/>
    <w:rsid w:val="009C7C3B"/>
    <w:rsid w:val="009C7F0E"/>
    <w:rsid w:val="009D0AB7"/>
    <w:rsid w:val="009D22FC"/>
    <w:rsid w:val="009D238A"/>
    <w:rsid w:val="009D2430"/>
    <w:rsid w:val="009D3CD9"/>
    <w:rsid w:val="009D421B"/>
    <w:rsid w:val="009D43BE"/>
    <w:rsid w:val="009D44CF"/>
    <w:rsid w:val="009D4905"/>
    <w:rsid w:val="009D5F0D"/>
    <w:rsid w:val="009D643D"/>
    <w:rsid w:val="009D6A8D"/>
    <w:rsid w:val="009D7798"/>
    <w:rsid w:val="009D7895"/>
    <w:rsid w:val="009E0316"/>
    <w:rsid w:val="009E0F98"/>
    <w:rsid w:val="009E1742"/>
    <w:rsid w:val="009E1FBE"/>
    <w:rsid w:val="009E399F"/>
    <w:rsid w:val="009E3BA0"/>
    <w:rsid w:val="009E3FB4"/>
    <w:rsid w:val="009E4965"/>
    <w:rsid w:val="009E54AC"/>
    <w:rsid w:val="009E563C"/>
    <w:rsid w:val="009F37E4"/>
    <w:rsid w:val="009F4A3A"/>
    <w:rsid w:val="009F4EBC"/>
    <w:rsid w:val="009F613C"/>
    <w:rsid w:val="009F6D74"/>
    <w:rsid w:val="00A000F7"/>
    <w:rsid w:val="00A020C6"/>
    <w:rsid w:val="00A024F7"/>
    <w:rsid w:val="00A02D90"/>
    <w:rsid w:val="00A03752"/>
    <w:rsid w:val="00A03C54"/>
    <w:rsid w:val="00A046CA"/>
    <w:rsid w:val="00A06FEA"/>
    <w:rsid w:val="00A0711C"/>
    <w:rsid w:val="00A079DA"/>
    <w:rsid w:val="00A1245B"/>
    <w:rsid w:val="00A13E26"/>
    <w:rsid w:val="00A158DF"/>
    <w:rsid w:val="00A201F6"/>
    <w:rsid w:val="00A20666"/>
    <w:rsid w:val="00A20A4C"/>
    <w:rsid w:val="00A20D0D"/>
    <w:rsid w:val="00A2125F"/>
    <w:rsid w:val="00A2176A"/>
    <w:rsid w:val="00A2196A"/>
    <w:rsid w:val="00A2278F"/>
    <w:rsid w:val="00A2373C"/>
    <w:rsid w:val="00A2542A"/>
    <w:rsid w:val="00A25B06"/>
    <w:rsid w:val="00A25F09"/>
    <w:rsid w:val="00A2622B"/>
    <w:rsid w:val="00A26D36"/>
    <w:rsid w:val="00A275AE"/>
    <w:rsid w:val="00A30066"/>
    <w:rsid w:val="00A30226"/>
    <w:rsid w:val="00A303E7"/>
    <w:rsid w:val="00A31FB1"/>
    <w:rsid w:val="00A3238D"/>
    <w:rsid w:val="00A34656"/>
    <w:rsid w:val="00A3499E"/>
    <w:rsid w:val="00A350DD"/>
    <w:rsid w:val="00A35932"/>
    <w:rsid w:val="00A36042"/>
    <w:rsid w:val="00A360C9"/>
    <w:rsid w:val="00A36714"/>
    <w:rsid w:val="00A401B9"/>
    <w:rsid w:val="00A405DE"/>
    <w:rsid w:val="00A4198F"/>
    <w:rsid w:val="00A41C71"/>
    <w:rsid w:val="00A426F1"/>
    <w:rsid w:val="00A44372"/>
    <w:rsid w:val="00A45C72"/>
    <w:rsid w:val="00A46851"/>
    <w:rsid w:val="00A476E7"/>
    <w:rsid w:val="00A47B3B"/>
    <w:rsid w:val="00A50386"/>
    <w:rsid w:val="00A50709"/>
    <w:rsid w:val="00A509E0"/>
    <w:rsid w:val="00A51A12"/>
    <w:rsid w:val="00A5200C"/>
    <w:rsid w:val="00A523A8"/>
    <w:rsid w:val="00A52EE3"/>
    <w:rsid w:val="00A5354F"/>
    <w:rsid w:val="00A53AB4"/>
    <w:rsid w:val="00A53B48"/>
    <w:rsid w:val="00A54682"/>
    <w:rsid w:val="00A5523D"/>
    <w:rsid w:val="00A554F7"/>
    <w:rsid w:val="00A55FFB"/>
    <w:rsid w:val="00A56959"/>
    <w:rsid w:val="00A5708F"/>
    <w:rsid w:val="00A6040E"/>
    <w:rsid w:val="00A60496"/>
    <w:rsid w:val="00A60A07"/>
    <w:rsid w:val="00A60E0F"/>
    <w:rsid w:val="00A61870"/>
    <w:rsid w:val="00A61BF2"/>
    <w:rsid w:val="00A62AE7"/>
    <w:rsid w:val="00A643B4"/>
    <w:rsid w:val="00A64CD8"/>
    <w:rsid w:val="00A65232"/>
    <w:rsid w:val="00A661BD"/>
    <w:rsid w:val="00A66378"/>
    <w:rsid w:val="00A6751C"/>
    <w:rsid w:val="00A7046D"/>
    <w:rsid w:val="00A709EF"/>
    <w:rsid w:val="00A713DD"/>
    <w:rsid w:val="00A718AE"/>
    <w:rsid w:val="00A727B9"/>
    <w:rsid w:val="00A72EA8"/>
    <w:rsid w:val="00A73057"/>
    <w:rsid w:val="00A73094"/>
    <w:rsid w:val="00A7384E"/>
    <w:rsid w:val="00A75BEA"/>
    <w:rsid w:val="00A76712"/>
    <w:rsid w:val="00A8001F"/>
    <w:rsid w:val="00A8009C"/>
    <w:rsid w:val="00A80158"/>
    <w:rsid w:val="00A80E39"/>
    <w:rsid w:val="00A817B9"/>
    <w:rsid w:val="00A81CE3"/>
    <w:rsid w:val="00A81DC9"/>
    <w:rsid w:val="00A82390"/>
    <w:rsid w:val="00A827E3"/>
    <w:rsid w:val="00A82A9D"/>
    <w:rsid w:val="00A84666"/>
    <w:rsid w:val="00A84B27"/>
    <w:rsid w:val="00A84DBC"/>
    <w:rsid w:val="00A86734"/>
    <w:rsid w:val="00A87C20"/>
    <w:rsid w:val="00A900FB"/>
    <w:rsid w:val="00A9157C"/>
    <w:rsid w:val="00A91DC1"/>
    <w:rsid w:val="00A922A3"/>
    <w:rsid w:val="00A92E7A"/>
    <w:rsid w:val="00A9320E"/>
    <w:rsid w:val="00A93E01"/>
    <w:rsid w:val="00A93E0A"/>
    <w:rsid w:val="00A93E80"/>
    <w:rsid w:val="00A94434"/>
    <w:rsid w:val="00A9523A"/>
    <w:rsid w:val="00A958E0"/>
    <w:rsid w:val="00A96B70"/>
    <w:rsid w:val="00A9709A"/>
    <w:rsid w:val="00A97607"/>
    <w:rsid w:val="00AA00DD"/>
    <w:rsid w:val="00AA1F40"/>
    <w:rsid w:val="00AA29A3"/>
    <w:rsid w:val="00AA365D"/>
    <w:rsid w:val="00AA3ABB"/>
    <w:rsid w:val="00AA46C7"/>
    <w:rsid w:val="00AA5935"/>
    <w:rsid w:val="00AA6958"/>
    <w:rsid w:val="00AA6AA1"/>
    <w:rsid w:val="00AA6D49"/>
    <w:rsid w:val="00AA7DE5"/>
    <w:rsid w:val="00AB09A3"/>
    <w:rsid w:val="00AB109A"/>
    <w:rsid w:val="00AB12C6"/>
    <w:rsid w:val="00AB14F8"/>
    <w:rsid w:val="00AB1613"/>
    <w:rsid w:val="00AB1940"/>
    <w:rsid w:val="00AB2225"/>
    <w:rsid w:val="00AB3168"/>
    <w:rsid w:val="00AB3974"/>
    <w:rsid w:val="00AB3C76"/>
    <w:rsid w:val="00AB4217"/>
    <w:rsid w:val="00AB4304"/>
    <w:rsid w:val="00AB448A"/>
    <w:rsid w:val="00AB48DC"/>
    <w:rsid w:val="00AB6A6B"/>
    <w:rsid w:val="00AC01EE"/>
    <w:rsid w:val="00AC0B2F"/>
    <w:rsid w:val="00AC0B42"/>
    <w:rsid w:val="00AC16B2"/>
    <w:rsid w:val="00AC24D6"/>
    <w:rsid w:val="00AC38C3"/>
    <w:rsid w:val="00AC401B"/>
    <w:rsid w:val="00AC4D2E"/>
    <w:rsid w:val="00AC58ED"/>
    <w:rsid w:val="00AC5A7D"/>
    <w:rsid w:val="00AC5FA1"/>
    <w:rsid w:val="00AC6C6B"/>
    <w:rsid w:val="00AC798D"/>
    <w:rsid w:val="00AC7AF5"/>
    <w:rsid w:val="00AC7EFF"/>
    <w:rsid w:val="00AD0B38"/>
    <w:rsid w:val="00AD11BE"/>
    <w:rsid w:val="00AD1DC5"/>
    <w:rsid w:val="00AD1F56"/>
    <w:rsid w:val="00AD2296"/>
    <w:rsid w:val="00AD2C6D"/>
    <w:rsid w:val="00AD2C85"/>
    <w:rsid w:val="00AD3A5F"/>
    <w:rsid w:val="00AD41F5"/>
    <w:rsid w:val="00AD56A5"/>
    <w:rsid w:val="00AD63EC"/>
    <w:rsid w:val="00AD6A35"/>
    <w:rsid w:val="00AD746F"/>
    <w:rsid w:val="00AE10DC"/>
    <w:rsid w:val="00AE453F"/>
    <w:rsid w:val="00AE5AA2"/>
    <w:rsid w:val="00AE66A9"/>
    <w:rsid w:val="00AE7CD3"/>
    <w:rsid w:val="00AF07B2"/>
    <w:rsid w:val="00AF1255"/>
    <w:rsid w:val="00AF163C"/>
    <w:rsid w:val="00AF1DF4"/>
    <w:rsid w:val="00AF2AC0"/>
    <w:rsid w:val="00AF3F71"/>
    <w:rsid w:val="00AF6D7B"/>
    <w:rsid w:val="00B00781"/>
    <w:rsid w:val="00B0106B"/>
    <w:rsid w:val="00B019BC"/>
    <w:rsid w:val="00B0360E"/>
    <w:rsid w:val="00B05C41"/>
    <w:rsid w:val="00B05F14"/>
    <w:rsid w:val="00B070D8"/>
    <w:rsid w:val="00B10B92"/>
    <w:rsid w:val="00B15514"/>
    <w:rsid w:val="00B158CE"/>
    <w:rsid w:val="00B16BF3"/>
    <w:rsid w:val="00B2027D"/>
    <w:rsid w:val="00B2055C"/>
    <w:rsid w:val="00B21613"/>
    <w:rsid w:val="00B2179D"/>
    <w:rsid w:val="00B234ED"/>
    <w:rsid w:val="00B241B0"/>
    <w:rsid w:val="00B2429D"/>
    <w:rsid w:val="00B2554A"/>
    <w:rsid w:val="00B257C1"/>
    <w:rsid w:val="00B26489"/>
    <w:rsid w:val="00B27C98"/>
    <w:rsid w:val="00B302E3"/>
    <w:rsid w:val="00B33EEE"/>
    <w:rsid w:val="00B35772"/>
    <w:rsid w:val="00B35D7A"/>
    <w:rsid w:val="00B36076"/>
    <w:rsid w:val="00B36FEC"/>
    <w:rsid w:val="00B3728B"/>
    <w:rsid w:val="00B40126"/>
    <w:rsid w:val="00B40AD0"/>
    <w:rsid w:val="00B414CF"/>
    <w:rsid w:val="00B4199B"/>
    <w:rsid w:val="00B41DD5"/>
    <w:rsid w:val="00B427A1"/>
    <w:rsid w:val="00B439AB"/>
    <w:rsid w:val="00B43C68"/>
    <w:rsid w:val="00B444F5"/>
    <w:rsid w:val="00B45186"/>
    <w:rsid w:val="00B454A9"/>
    <w:rsid w:val="00B45914"/>
    <w:rsid w:val="00B467C9"/>
    <w:rsid w:val="00B46BFD"/>
    <w:rsid w:val="00B46DAC"/>
    <w:rsid w:val="00B50BF9"/>
    <w:rsid w:val="00B51711"/>
    <w:rsid w:val="00B517A2"/>
    <w:rsid w:val="00B525E2"/>
    <w:rsid w:val="00B526A2"/>
    <w:rsid w:val="00B528F1"/>
    <w:rsid w:val="00B52A4C"/>
    <w:rsid w:val="00B52DCC"/>
    <w:rsid w:val="00B53537"/>
    <w:rsid w:val="00B54C69"/>
    <w:rsid w:val="00B556EC"/>
    <w:rsid w:val="00B55DE1"/>
    <w:rsid w:val="00B56B88"/>
    <w:rsid w:val="00B56C87"/>
    <w:rsid w:val="00B57275"/>
    <w:rsid w:val="00B57316"/>
    <w:rsid w:val="00B57F63"/>
    <w:rsid w:val="00B6086C"/>
    <w:rsid w:val="00B61A78"/>
    <w:rsid w:val="00B62004"/>
    <w:rsid w:val="00B62371"/>
    <w:rsid w:val="00B626CF"/>
    <w:rsid w:val="00B63534"/>
    <w:rsid w:val="00B64D18"/>
    <w:rsid w:val="00B659B4"/>
    <w:rsid w:val="00B66624"/>
    <w:rsid w:val="00B66B9A"/>
    <w:rsid w:val="00B66E3E"/>
    <w:rsid w:val="00B66EE9"/>
    <w:rsid w:val="00B6720C"/>
    <w:rsid w:val="00B67851"/>
    <w:rsid w:val="00B67DD2"/>
    <w:rsid w:val="00B67DF5"/>
    <w:rsid w:val="00B71B14"/>
    <w:rsid w:val="00B71DC1"/>
    <w:rsid w:val="00B72006"/>
    <w:rsid w:val="00B73C3B"/>
    <w:rsid w:val="00B74452"/>
    <w:rsid w:val="00B74509"/>
    <w:rsid w:val="00B751C4"/>
    <w:rsid w:val="00B75D2E"/>
    <w:rsid w:val="00B75D6A"/>
    <w:rsid w:val="00B75E20"/>
    <w:rsid w:val="00B76E47"/>
    <w:rsid w:val="00B77B9B"/>
    <w:rsid w:val="00B80A45"/>
    <w:rsid w:val="00B8162F"/>
    <w:rsid w:val="00B82F59"/>
    <w:rsid w:val="00B83050"/>
    <w:rsid w:val="00B8367D"/>
    <w:rsid w:val="00B83E45"/>
    <w:rsid w:val="00B84022"/>
    <w:rsid w:val="00B859A5"/>
    <w:rsid w:val="00B85D2F"/>
    <w:rsid w:val="00B85D64"/>
    <w:rsid w:val="00B87353"/>
    <w:rsid w:val="00B87BC2"/>
    <w:rsid w:val="00B9051B"/>
    <w:rsid w:val="00B90C8D"/>
    <w:rsid w:val="00B91534"/>
    <w:rsid w:val="00B91EB1"/>
    <w:rsid w:val="00B930E9"/>
    <w:rsid w:val="00B93138"/>
    <w:rsid w:val="00B936AA"/>
    <w:rsid w:val="00B93E4D"/>
    <w:rsid w:val="00B94911"/>
    <w:rsid w:val="00B94C2F"/>
    <w:rsid w:val="00B94FB9"/>
    <w:rsid w:val="00B9609E"/>
    <w:rsid w:val="00B9619C"/>
    <w:rsid w:val="00B968C5"/>
    <w:rsid w:val="00B96FDE"/>
    <w:rsid w:val="00BA063E"/>
    <w:rsid w:val="00BA091F"/>
    <w:rsid w:val="00BA0AB9"/>
    <w:rsid w:val="00BA20E6"/>
    <w:rsid w:val="00BA2B76"/>
    <w:rsid w:val="00BA2E74"/>
    <w:rsid w:val="00BA311E"/>
    <w:rsid w:val="00BA47F9"/>
    <w:rsid w:val="00BA4D06"/>
    <w:rsid w:val="00BA4D55"/>
    <w:rsid w:val="00BA6F37"/>
    <w:rsid w:val="00BA75EC"/>
    <w:rsid w:val="00BA7DE0"/>
    <w:rsid w:val="00BB2AA7"/>
    <w:rsid w:val="00BB3C35"/>
    <w:rsid w:val="00BB493B"/>
    <w:rsid w:val="00BB4AF4"/>
    <w:rsid w:val="00BB59A9"/>
    <w:rsid w:val="00BB5EE5"/>
    <w:rsid w:val="00BB69DB"/>
    <w:rsid w:val="00BB7DFC"/>
    <w:rsid w:val="00BC12DF"/>
    <w:rsid w:val="00BC12FF"/>
    <w:rsid w:val="00BC1339"/>
    <w:rsid w:val="00BC171D"/>
    <w:rsid w:val="00BC1818"/>
    <w:rsid w:val="00BC4A1E"/>
    <w:rsid w:val="00BC4E8C"/>
    <w:rsid w:val="00BC52F4"/>
    <w:rsid w:val="00BC5FFA"/>
    <w:rsid w:val="00BC622C"/>
    <w:rsid w:val="00BC6722"/>
    <w:rsid w:val="00BC6A23"/>
    <w:rsid w:val="00BC70C5"/>
    <w:rsid w:val="00BC7173"/>
    <w:rsid w:val="00BC7A7C"/>
    <w:rsid w:val="00BD1113"/>
    <w:rsid w:val="00BD3792"/>
    <w:rsid w:val="00BD5CC0"/>
    <w:rsid w:val="00BD6A45"/>
    <w:rsid w:val="00BD75C3"/>
    <w:rsid w:val="00BE026A"/>
    <w:rsid w:val="00BE391A"/>
    <w:rsid w:val="00BE3FE3"/>
    <w:rsid w:val="00BE582C"/>
    <w:rsid w:val="00BE6449"/>
    <w:rsid w:val="00BE64CE"/>
    <w:rsid w:val="00BE6541"/>
    <w:rsid w:val="00BE6BFF"/>
    <w:rsid w:val="00BE75B1"/>
    <w:rsid w:val="00BF003A"/>
    <w:rsid w:val="00BF17F9"/>
    <w:rsid w:val="00BF1827"/>
    <w:rsid w:val="00BF388A"/>
    <w:rsid w:val="00BF3C09"/>
    <w:rsid w:val="00BF4181"/>
    <w:rsid w:val="00BF42BB"/>
    <w:rsid w:val="00BF4DA8"/>
    <w:rsid w:val="00BF55FC"/>
    <w:rsid w:val="00BF69BC"/>
    <w:rsid w:val="00BF6A21"/>
    <w:rsid w:val="00BF748C"/>
    <w:rsid w:val="00BF7CB1"/>
    <w:rsid w:val="00C02443"/>
    <w:rsid w:val="00C0295E"/>
    <w:rsid w:val="00C030B2"/>
    <w:rsid w:val="00C0418B"/>
    <w:rsid w:val="00C0600B"/>
    <w:rsid w:val="00C0632F"/>
    <w:rsid w:val="00C10DBF"/>
    <w:rsid w:val="00C119C6"/>
    <w:rsid w:val="00C11B0D"/>
    <w:rsid w:val="00C15694"/>
    <w:rsid w:val="00C16178"/>
    <w:rsid w:val="00C16418"/>
    <w:rsid w:val="00C208E2"/>
    <w:rsid w:val="00C223B5"/>
    <w:rsid w:val="00C24ADA"/>
    <w:rsid w:val="00C25193"/>
    <w:rsid w:val="00C256BA"/>
    <w:rsid w:val="00C26F3B"/>
    <w:rsid w:val="00C307AB"/>
    <w:rsid w:val="00C312E6"/>
    <w:rsid w:val="00C32731"/>
    <w:rsid w:val="00C32F7F"/>
    <w:rsid w:val="00C341E5"/>
    <w:rsid w:val="00C3427E"/>
    <w:rsid w:val="00C34B72"/>
    <w:rsid w:val="00C34C2C"/>
    <w:rsid w:val="00C34EC7"/>
    <w:rsid w:val="00C34F00"/>
    <w:rsid w:val="00C3591D"/>
    <w:rsid w:val="00C35BB0"/>
    <w:rsid w:val="00C364E7"/>
    <w:rsid w:val="00C3670B"/>
    <w:rsid w:val="00C368C0"/>
    <w:rsid w:val="00C36FF6"/>
    <w:rsid w:val="00C37E71"/>
    <w:rsid w:val="00C413C3"/>
    <w:rsid w:val="00C41628"/>
    <w:rsid w:val="00C41736"/>
    <w:rsid w:val="00C42343"/>
    <w:rsid w:val="00C42499"/>
    <w:rsid w:val="00C425F6"/>
    <w:rsid w:val="00C43B96"/>
    <w:rsid w:val="00C455CB"/>
    <w:rsid w:val="00C5036F"/>
    <w:rsid w:val="00C50497"/>
    <w:rsid w:val="00C507C8"/>
    <w:rsid w:val="00C50DB4"/>
    <w:rsid w:val="00C52676"/>
    <w:rsid w:val="00C56518"/>
    <w:rsid w:val="00C56847"/>
    <w:rsid w:val="00C57101"/>
    <w:rsid w:val="00C576EB"/>
    <w:rsid w:val="00C60065"/>
    <w:rsid w:val="00C6101B"/>
    <w:rsid w:val="00C62072"/>
    <w:rsid w:val="00C63643"/>
    <w:rsid w:val="00C64009"/>
    <w:rsid w:val="00C64BAB"/>
    <w:rsid w:val="00C657F4"/>
    <w:rsid w:val="00C671FE"/>
    <w:rsid w:val="00C67515"/>
    <w:rsid w:val="00C70B4D"/>
    <w:rsid w:val="00C7176D"/>
    <w:rsid w:val="00C73705"/>
    <w:rsid w:val="00C73E55"/>
    <w:rsid w:val="00C73E5C"/>
    <w:rsid w:val="00C74B67"/>
    <w:rsid w:val="00C7639C"/>
    <w:rsid w:val="00C800AA"/>
    <w:rsid w:val="00C801EE"/>
    <w:rsid w:val="00C80861"/>
    <w:rsid w:val="00C80EEC"/>
    <w:rsid w:val="00C8141F"/>
    <w:rsid w:val="00C81D65"/>
    <w:rsid w:val="00C825B0"/>
    <w:rsid w:val="00C82AF0"/>
    <w:rsid w:val="00C83CF7"/>
    <w:rsid w:val="00C84012"/>
    <w:rsid w:val="00C847D6"/>
    <w:rsid w:val="00C84991"/>
    <w:rsid w:val="00C862ED"/>
    <w:rsid w:val="00C86910"/>
    <w:rsid w:val="00C90666"/>
    <w:rsid w:val="00C90F56"/>
    <w:rsid w:val="00C9145E"/>
    <w:rsid w:val="00C9168B"/>
    <w:rsid w:val="00C91C0A"/>
    <w:rsid w:val="00C937B4"/>
    <w:rsid w:val="00C9577F"/>
    <w:rsid w:val="00C95FCE"/>
    <w:rsid w:val="00C962F0"/>
    <w:rsid w:val="00C97F1B"/>
    <w:rsid w:val="00CA05FF"/>
    <w:rsid w:val="00CA0716"/>
    <w:rsid w:val="00CA08F7"/>
    <w:rsid w:val="00CA0FE5"/>
    <w:rsid w:val="00CA130E"/>
    <w:rsid w:val="00CA182D"/>
    <w:rsid w:val="00CA1BF6"/>
    <w:rsid w:val="00CA41D4"/>
    <w:rsid w:val="00CA4FFE"/>
    <w:rsid w:val="00CA5BB7"/>
    <w:rsid w:val="00CA5F7A"/>
    <w:rsid w:val="00CA75B2"/>
    <w:rsid w:val="00CA7D6E"/>
    <w:rsid w:val="00CB10EF"/>
    <w:rsid w:val="00CB14D5"/>
    <w:rsid w:val="00CB2277"/>
    <w:rsid w:val="00CB3229"/>
    <w:rsid w:val="00CB33EC"/>
    <w:rsid w:val="00CB4C19"/>
    <w:rsid w:val="00CB5022"/>
    <w:rsid w:val="00CC19D4"/>
    <w:rsid w:val="00CC3638"/>
    <w:rsid w:val="00CC3983"/>
    <w:rsid w:val="00CC3A16"/>
    <w:rsid w:val="00CC3E5A"/>
    <w:rsid w:val="00CC4210"/>
    <w:rsid w:val="00CC50DB"/>
    <w:rsid w:val="00CC638F"/>
    <w:rsid w:val="00CC6726"/>
    <w:rsid w:val="00CC6799"/>
    <w:rsid w:val="00CD08BD"/>
    <w:rsid w:val="00CD0FCF"/>
    <w:rsid w:val="00CD1554"/>
    <w:rsid w:val="00CD17FC"/>
    <w:rsid w:val="00CD19AB"/>
    <w:rsid w:val="00CD20C8"/>
    <w:rsid w:val="00CD21C3"/>
    <w:rsid w:val="00CD2585"/>
    <w:rsid w:val="00CD28C3"/>
    <w:rsid w:val="00CD34B5"/>
    <w:rsid w:val="00CD387E"/>
    <w:rsid w:val="00CD4BBB"/>
    <w:rsid w:val="00CD54CE"/>
    <w:rsid w:val="00CD5EDF"/>
    <w:rsid w:val="00CD6DA2"/>
    <w:rsid w:val="00CE0A1A"/>
    <w:rsid w:val="00CE0A7F"/>
    <w:rsid w:val="00CE185D"/>
    <w:rsid w:val="00CE2062"/>
    <w:rsid w:val="00CE2A2B"/>
    <w:rsid w:val="00CE30BB"/>
    <w:rsid w:val="00CE3E38"/>
    <w:rsid w:val="00CE4085"/>
    <w:rsid w:val="00CE45A7"/>
    <w:rsid w:val="00CE4C9D"/>
    <w:rsid w:val="00CE4E20"/>
    <w:rsid w:val="00CE6FE1"/>
    <w:rsid w:val="00CE717F"/>
    <w:rsid w:val="00CE73B2"/>
    <w:rsid w:val="00CE7AEB"/>
    <w:rsid w:val="00CE7C59"/>
    <w:rsid w:val="00CF04BC"/>
    <w:rsid w:val="00CF08A8"/>
    <w:rsid w:val="00CF08BA"/>
    <w:rsid w:val="00CF1304"/>
    <w:rsid w:val="00CF364B"/>
    <w:rsid w:val="00CF3AEB"/>
    <w:rsid w:val="00CF3BDB"/>
    <w:rsid w:val="00CF3CED"/>
    <w:rsid w:val="00CF4F52"/>
    <w:rsid w:val="00CF5E02"/>
    <w:rsid w:val="00CF5F2A"/>
    <w:rsid w:val="00CF79A8"/>
    <w:rsid w:val="00D01BBF"/>
    <w:rsid w:val="00D024FC"/>
    <w:rsid w:val="00D0410B"/>
    <w:rsid w:val="00D05B28"/>
    <w:rsid w:val="00D05E30"/>
    <w:rsid w:val="00D061EB"/>
    <w:rsid w:val="00D0726E"/>
    <w:rsid w:val="00D07488"/>
    <w:rsid w:val="00D07502"/>
    <w:rsid w:val="00D10080"/>
    <w:rsid w:val="00D10790"/>
    <w:rsid w:val="00D10A62"/>
    <w:rsid w:val="00D127A3"/>
    <w:rsid w:val="00D14E24"/>
    <w:rsid w:val="00D1510C"/>
    <w:rsid w:val="00D15B52"/>
    <w:rsid w:val="00D15CDA"/>
    <w:rsid w:val="00D2118D"/>
    <w:rsid w:val="00D21381"/>
    <w:rsid w:val="00D213A5"/>
    <w:rsid w:val="00D21709"/>
    <w:rsid w:val="00D2211B"/>
    <w:rsid w:val="00D223BB"/>
    <w:rsid w:val="00D22671"/>
    <w:rsid w:val="00D25385"/>
    <w:rsid w:val="00D262B8"/>
    <w:rsid w:val="00D26F50"/>
    <w:rsid w:val="00D270A9"/>
    <w:rsid w:val="00D275DF"/>
    <w:rsid w:val="00D32BBC"/>
    <w:rsid w:val="00D32DB7"/>
    <w:rsid w:val="00D333F8"/>
    <w:rsid w:val="00D34022"/>
    <w:rsid w:val="00D352E7"/>
    <w:rsid w:val="00D357FD"/>
    <w:rsid w:val="00D35819"/>
    <w:rsid w:val="00D35B75"/>
    <w:rsid w:val="00D35C28"/>
    <w:rsid w:val="00D363A5"/>
    <w:rsid w:val="00D36F91"/>
    <w:rsid w:val="00D372B0"/>
    <w:rsid w:val="00D37ACE"/>
    <w:rsid w:val="00D40809"/>
    <w:rsid w:val="00D40F19"/>
    <w:rsid w:val="00D41C25"/>
    <w:rsid w:val="00D41E12"/>
    <w:rsid w:val="00D42C28"/>
    <w:rsid w:val="00D42CFE"/>
    <w:rsid w:val="00D43F77"/>
    <w:rsid w:val="00D444EC"/>
    <w:rsid w:val="00D45171"/>
    <w:rsid w:val="00D455D8"/>
    <w:rsid w:val="00D4698D"/>
    <w:rsid w:val="00D46C01"/>
    <w:rsid w:val="00D50516"/>
    <w:rsid w:val="00D508F2"/>
    <w:rsid w:val="00D51364"/>
    <w:rsid w:val="00D51576"/>
    <w:rsid w:val="00D533B9"/>
    <w:rsid w:val="00D53B7C"/>
    <w:rsid w:val="00D53ECF"/>
    <w:rsid w:val="00D54159"/>
    <w:rsid w:val="00D55393"/>
    <w:rsid w:val="00D56DC4"/>
    <w:rsid w:val="00D57057"/>
    <w:rsid w:val="00D61136"/>
    <w:rsid w:val="00D6118C"/>
    <w:rsid w:val="00D61EDF"/>
    <w:rsid w:val="00D6296D"/>
    <w:rsid w:val="00D62E04"/>
    <w:rsid w:val="00D63056"/>
    <w:rsid w:val="00D6372F"/>
    <w:rsid w:val="00D638CF"/>
    <w:rsid w:val="00D64A6C"/>
    <w:rsid w:val="00D65B5B"/>
    <w:rsid w:val="00D70A97"/>
    <w:rsid w:val="00D722F5"/>
    <w:rsid w:val="00D72CD0"/>
    <w:rsid w:val="00D72E12"/>
    <w:rsid w:val="00D73E31"/>
    <w:rsid w:val="00D74A8A"/>
    <w:rsid w:val="00D758D3"/>
    <w:rsid w:val="00D759CD"/>
    <w:rsid w:val="00D75BF6"/>
    <w:rsid w:val="00D766B3"/>
    <w:rsid w:val="00D76F69"/>
    <w:rsid w:val="00D774B1"/>
    <w:rsid w:val="00D8022D"/>
    <w:rsid w:val="00D802A5"/>
    <w:rsid w:val="00D8084E"/>
    <w:rsid w:val="00D81C59"/>
    <w:rsid w:val="00D81CA8"/>
    <w:rsid w:val="00D830BC"/>
    <w:rsid w:val="00D83549"/>
    <w:rsid w:val="00D83F30"/>
    <w:rsid w:val="00D84AF5"/>
    <w:rsid w:val="00D85CA1"/>
    <w:rsid w:val="00D861A0"/>
    <w:rsid w:val="00D90EA6"/>
    <w:rsid w:val="00D91813"/>
    <w:rsid w:val="00D92115"/>
    <w:rsid w:val="00D92978"/>
    <w:rsid w:val="00D93B6D"/>
    <w:rsid w:val="00D9402D"/>
    <w:rsid w:val="00D94BFD"/>
    <w:rsid w:val="00D95B57"/>
    <w:rsid w:val="00D9618F"/>
    <w:rsid w:val="00D97E10"/>
    <w:rsid w:val="00DA0171"/>
    <w:rsid w:val="00DA47BF"/>
    <w:rsid w:val="00DA4FF6"/>
    <w:rsid w:val="00DA5795"/>
    <w:rsid w:val="00DA7218"/>
    <w:rsid w:val="00DB0740"/>
    <w:rsid w:val="00DB1498"/>
    <w:rsid w:val="00DB1FBD"/>
    <w:rsid w:val="00DB3653"/>
    <w:rsid w:val="00DB3E7B"/>
    <w:rsid w:val="00DB42E2"/>
    <w:rsid w:val="00DB5B23"/>
    <w:rsid w:val="00DB6D2B"/>
    <w:rsid w:val="00DB754A"/>
    <w:rsid w:val="00DC04B3"/>
    <w:rsid w:val="00DC07DA"/>
    <w:rsid w:val="00DC14E7"/>
    <w:rsid w:val="00DC1CF6"/>
    <w:rsid w:val="00DC1EE2"/>
    <w:rsid w:val="00DC316B"/>
    <w:rsid w:val="00DC39DD"/>
    <w:rsid w:val="00DC3C58"/>
    <w:rsid w:val="00DC548F"/>
    <w:rsid w:val="00DC6507"/>
    <w:rsid w:val="00DC6FB1"/>
    <w:rsid w:val="00DC7989"/>
    <w:rsid w:val="00DC7CCF"/>
    <w:rsid w:val="00DD0FAF"/>
    <w:rsid w:val="00DD1033"/>
    <w:rsid w:val="00DD2B38"/>
    <w:rsid w:val="00DD38D7"/>
    <w:rsid w:val="00DD3B37"/>
    <w:rsid w:val="00DD442C"/>
    <w:rsid w:val="00DD4F0C"/>
    <w:rsid w:val="00DD6ED4"/>
    <w:rsid w:val="00DD7987"/>
    <w:rsid w:val="00DE0536"/>
    <w:rsid w:val="00DE05B6"/>
    <w:rsid w:val="00DE2030"/>
    <w:rsid w:val="00DE2033"/>
    <w:rsid w:val="00DE29D2"/>
    <w:rsid w:val="00DE3366"/>
    <w:rsid w:val="00DE3C62"/>
    <w:rsid w:val="00DE443E"/>
    <w:rsid w:val="00DE450F"/>
    <w:rsid w:val="00DE6226"/>
    <w:rsid w:val="00DF035C"/>
    <w:rsid w:val="00DF04FF"/>
    <w:rsid w:val="00DF076E"/>
    <w:rsid w:val="00DF243F"/>
    <w:rsid w:val="00DF25F7"/>
    <w:rsid w:val="00DF3A65"/>
    <w:rsid w:val="00DF40E7"/>
    <w:rsid w:val="00DF4383"/>
    <w:rsid w:val="00DF5A49"/>
    <w:rsid w:val="00DF5E30"/>
    <w:rsid w:val="00DF657F"/>
    <w:rsid w:val="00DF6F33"/>
    <w:rsid w:val="00DF730B"/>
    <w:rsid w:val="00E0210F"/>
    <w:rsid w:val="00E033AC"/>
    <w:rsid w:val="00E04BE3"/>
    <w:rsid w:val="00E06819"/>
    <w:rsid w:val="00E0772F"/>
    <w:rsid w:val="00E10C6A"/>
    <w:rsid w:val="00E11C25"/>
    <w:rsid w:val="00E13649"/>
    <w:rsid w:val="00E13FD3"/>
    <w:rsid w:val="00E142DD"/>
    <w:rsid w:val="00E144DC"/>
    <w:rsid w:val="00E17B4F"/>
    <w:rsid w:val="00E21513"/>
    <w:rsid w:val="00E21F85"/>
    <w:rsid w:val="00E22696"/>
    <w:rsid w:val="00E228FE"/>
    <w:rsid w:val="00E22E54"/>
    <w:rsid w:val="00E233FC"/>
    <w:rsid w:val="00E235B6"/>
    <w:rsid w:val="00E24092"/>
    <w:rsid w:val="00E242AE"/>
    <w:rsid w:val="00E245D0"/>
    <w:rsid w:val="00E24750"/>
    <w:rsid w:val="00E24EF4"/>
    <w:rsid w:val="00E257B7"/>
    <w:rsid w:val="00E258DC"/>
    <w:rsid w:val="00E26601"/>
    <w:rsid w:val="00E26719"/>
    <w:rsid w:val="00E31318"/>
    <w:rsid w:val="00E322C8"/>
    <w:rsid w:val="00E3255C"/>
    <w:rsid w:val="00E32981"/>
    <w:rsid w:val="00E33B66"/>
    <w:rsid w:val="00E34E29"/>
    <w:rsid w:val="00E36155"/>
    <w:rsid w:val="00E36BBF"/>
    <w:rsid w:val="00E36BF8"/>
    <w:rsid w:val="00E4131D"/>
    <w:rsid w:val="00E4143C"/>
    <w:rsid w:val="00E41F11"/>
    <w:rsid w:val="00E43807"/>
    <w:rsid w:val="00E43D72"/>
    <w:rsid w:val="00E43EA4"/>
    <w:rsid w:val="00E45053"/>
    <w:rsid w:val="00E46E69"/>
    <w:rsid w:val="00E474BE"/>
    <w:rsid w:val="00E47934"/>
    <w:rsid w:val="00E47E20"/>
    <w:rsid w:val="00E51682"/>
    <w:rsid w:val="00E51BEA"/>
    <w:rsid w:val="00E523BD"/>
    <w:rsid w:val="00E52869"/>
    <w:rsid w:val="00E52BC5"/>
    <w:rsid w:val="00E532FB"/>
    <w:rsid w:val="00E54D18"/>
    <w:rsid w:val="00E57468"/>
    <w:rsid w:val="00E61E2E"/>
    <w:rsid w:val="00E6419F"/>
    <w:rsid w:val="00E644A2"/>
    <w:rsid w:val="00E657A1"/>
    <w:rsid w:val="00E65F6F"/>
    <w:rsid w:val="00E670A0"/>
    <w:rsid w:val="00E70086"/>
    <w:rsid w:val="00E71AE1"/>
    <w:rsid w:val="00E75845"/>
    <w:rsid w:val="00E75961"/>
    <w:rsid w:val="00E7668E"/>
    <w:rsid w:val="00E76836"/>
    <w:rsid w:val="00E77AA6"/>
    <w:rsid w:val="00E82572"/>
    <w:rsid w:val="00E82B30"/>
    <w:rsid w:val="00E83FF5"/>
    <w:rsid w:val="00E84138"/>
    <w:rsid w:val="00E84BB6"/>
    <w:rsid w:val="00E8514C"/>
    <w:rsid w:val="00E85AFD"/>
    <w:rsid w:val="00E85ED3"/>
    <w:rsid w:val="00E86C94"/>
    <w:rsid w:val="00E8760E"/>
    <w:rsid w:val="00E87DC4"/>
    <w:rsid w:val="00E9053B"/>
    <w:rsid w:val="00E90EA1"/>
    <w:rsid w:val="00E913A7"/>
    <w:rsid w:val="00E92E1B"/>
    <w:rsid w:val="00E93991"/>
    <w:rsid w:val="00E94627"/>
    <w:rsid w:val="00E9613F"/>
    <w:rsid w:val="00E9636F"/>
    <w:rsid w:val="00E97136"/>
    <w:rsid w:val="00E97490"/>
    <w:rsid w:val="00EA06B3"/>
    <w:rsid w:val="00EA0C7D"/>
    <w:rsid w:val="00EA18DE"/>
    <w:rsid w:val="00EA1B0E"/>
    <w:rsid w:val="00EA2062"/>
    <w:rsid w:val="00EA41B3"/>
    <w:rsid w:val="00EA616A"/>
    <w:rsid w:val="00EA6644"/>
    <w:rsid w:val="00EA679A"/>
    <w:rsid w:val="00EA68EF"/>
    <w:rsid w:val="00EA7B11"/>
    <w:rsid w:val="00EB1B92"/>
    <w:rsid w:val="00EB29A1"/>
    <w:rsid w:val="00EB4064"/>
    <w:rsid w:val="00EB42F3"/>
    <w:rsid w:val="00EB45D0"/>
    <w:rsid w:val="00EB5203"/>
    <w:rsid w:val="00EB6A97"/>
    <w:rsid w:val="00EB7B77"/>
    <w:rsid w:val="00EB7FB5"/>
    <w:rsid w:val="00EC0162"/>
    <w:rsid w:val="00EC1023"/>
    <w:rsid w:val="00EC2E32"/>
    <w:rsid w:val="00EC3628"/>
    <w:rsid w:val="00EC3694"/>
    <w:rsid w:val="00EC3E12"/>
    <w:rsid w:val="00EC5E1E"/>
    <w:rsid w:val="00EC62C7"/>
    <w:rsid w:val="00EC7318"/>
    <w:rsid w:val="00ED0384"/>
    <w:rsid w:val="00ED08D1"/>
    <w:rsid w:val="00ED1017"/>
    <w:rsid w:val="00ED3053"/>
    <w:rsid w:val="00ED4160"/>
    <w:rsid w:val="00ED501A"/>
    <w:rsid w:val="00ED56C3"/>
    <w:rsid w:val="00ED62D6"/>
    <w:rsid w:val="00ED63D7"/>
    <w:rsid w:val="00ED6400"/>
    <w:rsid w:val="00ED7CCD"/>
    <w:rsid w:val="00EE01D2"/>
    <w:rsid w:val="00EE0F29"/>
    <w:rsid w:val="00EE132A"/>
    <w:rsid w:val="00EE1A86"/>
    <w:rsid w:val="00EE23DF"/>
    <w:rsid w:val="00EE26E4"/>
    <w:rsid w:val="00EE287F"/>
    <w:rsid w:val="00EE3C71"/>
    <w:rsid w:val="00EE4EE7"/>
    <w:rsid w:val="00EE5587"/>
    <w:rsid w:val="00EE7BEA"/>
    <w:rsid w:val="00EE7BF5"/>
    <w:rsid w:val="00EF0939"/>
    <w:rsid w:val="00EF129F"/>
    <w:rsid w:val="00EF1553"/>
    <w:rsid w:val="00EF17D7"/>
    <w:rsid w:val="00EF1A77"/>
    <w:rsid w:val="00EF2E0C"/>
    <w:rsid w:val="00EF3023"/>
    <w:rsid w:val="00EF3198"/>
    <w:rsid w:val="00EF325B"/>
    <w:rsid w:val="00EF3392"/>
    <w:rsid w:val="00EF54F6"/>
    <w:rsid w:val="00EF5B25"/>
    <w:rsid w:val="00EF6CD3"/>
    <w:rsid w:val="00F016D9"/>
    <w:rsid w:val="00F01BD9"/>
    <w:rsid w:val="00F02249"/>
    <w:rsid w:val="00F02B7C"/>
    <w:rsid w:val="00F05CC6"/>
    <w:rsid w:val="00F07557"/>
    <w:rsid w:val="00F07859"/>
    <w:rsid w:val="00F07C02"/>
    <w:rsid w:val="00F10776"/>
    <w:rsid w:val="00F10995"/>
    <w:rsid w:val="00F109B0"/>
    <w:rsid w:val="00F119D9"/>
    <w:rsid w:val="00F12D68"/>
    <w:rsid w:val="00F130D9"/>
    <w:rsid w:val="00F157D1"/>
    <w:rsid w:val="00F17E5C"/>
    <w:rsid w:val="00F17FA8"/>
    <w:rsid w:val="00F2069A"/>
    <w:rsid w:val="00F22750"/>
    <w:rsid w:val="00F22BE6"/>
    <w:rsid w:val="00F237BB"/>
    <w:rsid w:val="00F23E3F"/>
    <w:rsid w:val="00F24801"/>
    <w:rsid w:val="00F248BD"/>
    <w:rsid w:val="00F2580B"/>
    <w:rsid w:val="00F25EAF"/>
    <w:rsid w:val="00F268D3"/>
    <w:rsid w:val="00F26F75"/>
    <w:rsid w:val="00F30493"/>
    <w:rsid w:val="00F3081C"/>
    <w:rsid w:val="00F31715"/>
    <w:rsid w:val="00F31880"/>
    <w:rsid w:val="00F31BE3"/>
    <w:rsid w:val="00F31BF1"/>
    <w:rsid w:val="00F32357"/>
    <w:rsid w:val="00F32789"/>
    <w:rsid w:val="00F33672"/>
    <w:rsid w:val="00F3387B"/>
    <w:rsid w:val="00F33AEA"/>
    <w:rsid w:val="00F34187"/>
    <w:rsid w:val="00F343A2"/>
    <w:rsid w:val="00F3552B"/>
    <w:rsid w:val="00F3574F"/>
    <w:rsid w:val="00F3615C"/>
    <w:rsid w:val="00F36849"/>
    <w:rsid w:val="00F36E1B"/>
    <w:rsid w:val="00F371BD"/>
    <w:rsid w:val="00F37754"/>
    <w:rsid w:val="00F409BD"/>
    <w:rsid w:val="00F40BAB"/>
    <w:rsid w:val="00F419E1"/>
    <w:rsid w:val="00F4367A"/>
    <w:rsid w:val="00F43C9B"/>
    <w:rsid w:val="00F441EF"/>
    <w:rsid w:val="00F44A81"/>
    <w:rsid w:val="00F44C84"/>
    <w:rsid w:val="00F45E95"/>
    <w:rsid w:val="00F46F26"/>
    <w:rsid w:val="00F479AB"/>
    <w:rsid w:val="00F47CE5"/>
    <w:rsid w:val="00F47DAC"/>
    <w:rsid w:val="00F47E6E"/>
    <w:rsid w:val="00F50CAA"/>
    <w:rsid w:val="00F50DDD"/>
    <w:rsid w:val="00F51084"/>
    <w:rsid w:val="00F52058"/>
    <w:rsid w:val="00F5272A"/>
    <w:rsid w:val="00F52994"/>
    <w:rsid w:val="00F52CAC"/>
    <w:rsid w:val="00F53063"/>
    <w:rsid w:val="00F563F5"/>
    <w:rsid w:val="00F56543"/>
    <w:rsid w:val="00F565D2"/>
    <w:rsid w:val="00F601F9"/>
    <w:rsid w:val="00F6090C"/>
    <w:rsid w:val="00F62EAD"/>
    <w:rsid w:val="00F6302A"/>
    <w:rsid w:val="00F63344"/>
    <w:rsid w:val="00F6361D"/>
    <w:rsid w:val="00F63D19"/>
    <w:rsid w:val="00F64155"/>
    <w:rsid w:val="00F64483"/>
    <w:rsid w:val="00F6449C"/>
    <w:rsid w:val="00F65217"/>
    <w:rsid w:val="00F653F1"/>
    <w:rsid w:val="00F65C0F"/>
    <w:rsid w:val="00F66364"/>
    <w:rsid w:val="00F667D0"/>
    <w:rsid w:val="00F6772D"/>
    <w:rsid w:val="00F6799F"/>
    <w:rsid w:val="00F70C6D"/>
    <w:rsid w:val="00F70E64"/>
    <w:rsid w:val="00F73773"/>
    <w:rsid w:val="00F7440F"/>
    <w:rsid w:val="00F74A3C"/>
    <w:rsid w:val="00F7523E"/>
    <w:rsid w:val="00F755A9"/>
    <w:rsid w:val="00F768C3"/>
    <w:rsid w:val="00F770B6"/>
    <w:rsid w:val="00F770D5"/>
    <w:rsid w:val="00F77225"/>
    <w:rsid w:val="00F81E68"/>
    <w:rsid w:val="00F82208"/>
    <w:rsid w:val="00F83845"/>
    <w:rsid w:val="00F85262"/>
    <w:rsid w:val="00F853E6"/>
    <w:rsid w:val="00F85D70"/>
    <w:rsid w:val="00F86197"/>
    <w:rsid w:val="00F87234"/>
    <w:rsid w:val="00F87474"/>
    <w:rsid w:val="00F90CCE"/>
    <w:rsid w:val="00F923A4"/>
    <w:rsid w:val="00F937D5"/>
    <w:rsid w:val="00F950CB"/>
    <w:rsid w:val="00F96E7C"/>
    <w:rsid w:val="00F97066"/>
    <w:rsid w:val="00FA2251"/>
    <w:rsid w:val="00FA29E1"/>
    <w:rsid w:val="00FA2E2C"/>
    <w:rsid w:val="00FA341B"/>
    <w:rsid w:val="00FA4502"/>
    <w:rsid w:val="00FA5F91"/>
    <w:rsid w:val="00FA655C"/>
    <w:rsid w:val="00FA6F85"/>
    <w:rsid w:val="00FB2073"/>
    <w:rsid w:val="00FB5809"/>
    <w:rsid w:val="00FB5AA5"/>
    <w:rsid w:val="00FB64C0"/>
    <w:rsid w:val="00FB6DFB"/>
    <w:rsid w:val="00FB6F97"/>
    <w:rsid w:val="00FB7480"/>
    <w:rsid w:val="00FC07A0"/>
    <w:rsid w:val="00FC0D55"/>
    <w:rsid w:val="00FC2311"/>
    <w:rsid w:val="00FC2678"/>
    <w:rsid w:val="00FC5CFF"/>
    <w:rsid w:val="00FC79C7"/>
    <w:rsid w:val="00FD034F"/>
    <w:rsid w:val="00FD05F8"/>
    <w:rsid w:val="00FD1099"/>
    <w:rsid w:val="00FD2EAF"/>
    <w:rsid w:val="00FD32B8"/>
    <w:rsid w:val="00FD569F"/>
    <w:rsid w:val="00FD6ECE"/>
    <w:rsid w:val="00FE0484"/>
    <w:rsid w:val="00FE0EFC"/>
    <w:rsid w:val="00FE172F"/>
    <w:rsid w:val="00FE1E3F"/>
    <w:rsid w:val="00FE1EE2"/>
    <w:rsid w:val="00FE237C"/>
    <w:rsid w:val="00FE675F"/>
    <w:rsid w:val="00FE6BBF"/>
    <w:rsid w:val="00FE73AC"/>
    <w:rsid w:val="00FE7F79"/>
    <w:rsid w:val="00FF0915"/>
    <w:rsid w:val="00FF14A4"/>
    <w:rsid w:val="00FF1551"/>
    <w:rsid w:val="00FF19BF"/>
    <w:rsid w:val="00FF3042"/>
    <w:rsid w:val="00FF6461"/>
    <w:rsid w:val="00FF6639"/>
    <w:rsid w:val="00FF6C46"/>
    <w:rsid w:val="00FF6DCB"/>
    <w:rsid w:val="0CF87CAF"/>
    <w:rsid w:val="339AEB4E"/>
    <w:rsid w:val="569320E2"/>
    <w:rsid w:val="6902E7B9"/>
    <w:rsid w:val="6FA3EF81"/>
    <w:rsid w:val="7DE331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2F36"/>
  <w15:chartTrackingRefBased/>
  <w15:docId w15:val="{AF4C70C8-71D3-4955-81D9-599D9101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5"/>
  </w:style>
  <w:style w:type="paragraph" w:styleId="Rubrik1">
    <w:name w:val="heading 1"/>
    <w:basedOn w:val="Normal"/>
    <w:next w:val="Normal"/>
    <w:link w:val="Rubrik1Char"/>
    <w:uiPriority w:val="9"/>
    <w:qFormat/>
    <w:rsid w:val="009B7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9B7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9B736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9B736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B736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B736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B736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B736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B736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7369"/>
    <w:rPr>
      <w:rFonts w:asciiTheme="majorHAnsi" w:eastAsiaTheme="majorEastAsia" w:hAnsiTheme="majorHAnsi" w:cstheme="majorBidi"/>
      <w:color w:val="0F4761" w:themeColor="accent1" w:themeShade="BF"/>
      <w:sz w:val="40"/>
      <w:szCs w:val="40"/>
      <w:lang w:val="sv-SE"/>
    </w:rPr>
  </w:style>
  <w:style w:type="character" w:customStyle="1" w:styleId="Rubrik2Char">
    <w:name w:val="Rubrik 2 Char"/>
    <w:basedOn w:val="Standardstycketeckensnitt"/>
    <w:link w:val="Rubrik2"/>
    <w:uiPriority w:val="9"/>
    <w:rsid w:val="009B7369"/>
    <w:rPr>
      <w:rFonts w:asciiTheme="majorHAnsi" w:eastAsiaTheme="majorEastAsia" w:hAnsiTheme="majorHAnsi" w:cstheme="majorBidi"/>
      <w:color w:val="0F4761" w:themeColor="accent1" w:themeShade="BF"/>
      <w:sz w:val="32"/>
      <w:szCs w:val="32"/>
      <w:lang w:val="sv-SE"/>
    </w:rPr>
  </w:style>
  <w:style w:type="character" w:customStyle="1" w:styleId="Rubrik3Char">
    <w:name w:val="Rubrik 3 Char"/>
    <w:basedOn w:val="Standardstycketeckensnitt"/>
    <w:link w:val="Rubrik3"/>
    <w:uiPriority w:val="9"/>
    <w:rsid w:val="009B7369"/>
    <w:rPr>
      <w:rFonts w:eastAsiaTheme="majorEastAsia" w:cstheme="majorBidi"/>
      <w:color w:val="0F4761" w:themeColor="accent1" w:themeShade="BF"/>
      <w:sz w:val="28"/>
      <w:szCs w:val="28"/>
      <w:lang w:val="sv-SE"/>
    </w:rPr>
  </w:style>
  <w:style w:type="character" w:customStyle="1" w:styleId="Rubrik4Char">
    <w:name w:val="Rubrik 4 Char"/>
    <w:basedOn w:val="Standardstycketeckensnitt"/>
    <w:link w:val="Rubrik4"/>
    <w:uiPriority w:val="9"/>
    <w:rsid w:val="009B7369"/>
    <w:rPr>
      <w:rFonts w:eastAsiaTheme="majorEastAsia" w:cstheme="majorBidi"/>
      <w:i/>
      <w:iCs/>
      <w:color w:val="0F4761" w:themeColor="accent1" w:themeShade="BF"/>
      <w:lang w:val="sv-SE"/>
    </w:rPr>
  </w:style>
  <w:style w:type="character" w:customStyle="1" w:styleId="Rubrik5Char">
    <w:name w:val="Rubrik 5 Char"/>
    <w:basedOn w:val="Standardstycketeckensnitt"/>
    <w:link w:val="Rubrik5"/>
    <w:uiPriority w:val="9"/>
    <w:semiHidden/>
    <w:rsid w:val="009B7369"/>
    <w:rPr>
      <w:rFonts w:eastAsiaTheme="majorEastAsia" w:cstheme="majorBidi"/>
      <w:color w:val="0F4761" w:themeColor="accent1" w:themeShade="BF"/>
      <w:lang w:val="sv-SE"/>
    </w:rPr>
  </w:style>
  <w:style w:type="character" w:customStyle="1" w:styleId="Rubrik6Char">
    <w:name w:val="Rubrik 6 Char"/>
    <w:basedOn w:val="Standardstycketeckensnitt"/>
    <w:link w:val="Rubrik6"/>
    <w:uiPriority w:val="9"/>
    <w:semiHidden/>
    <w:rsid w:val="009B7369"/>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9B7369"/>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9B7369"/>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9B7369"/>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9B7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B7369"/>
    <w:rPr>
      <w:rFonts w:asciiTheme="majorHAnsi" w:eastAsiaTheme="majorEastAsia" w:hAnsiTheme="majorHAnsi" w:cstheme="majorBidi"/>
      <w:spacing w:val="-10"/>
      <w:kern w:val="28"/>
      <w:sz w:val="56"/>
      <w:szCs w:val="56"/>
      <w:lang w:val="sv-SE"/>
    </w:rPr>
  </w:style>
  <w:style w:type="paragraph" w:styleId="Underrubrik">
    <w:name w:val="Subtitle"/>
    <w:basedOn w:val="Normal"/>
    <w:next w:val="Normal"/>
    <w:link w:val="UnderrubrikChar"/>
    <w:uiPriority w:val="11"/>
    <w:qFormat/>
    <w:rsid w:val="009B736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B7369"/>
    <w:rPr>
      <w:rFonts w:eastAsiaTheme="majorEastAsia" w:cstheme="majorBidi"/>
      <w:color w:val="595959" w:themeColor="text1" w:themeTint="A6"/>
      <w:spacing w:val="15"/>
      <w:sz w:val="28"/>
      <w:szCs w:val="28"/>
      <w:lang w:val="sv-SE"/>
    </w:rPr>
  </w:style>
  <w:style w:type="paragraph" w:styleId="Citat">
    <w:name w:val="Quote"/>
    <w:basedOn w:val="Normal"/>
    <w:next w:val="Normal"/>
    <w:link w:val="CitatChar"/>
    <w:uiPriority w:val="29"/>
    <w:qFormat/>
    <w:rsid w:val="009B736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B7369"/>
    <w:rPr>
      <w:i/>
      <w:iCs/>
      <w:color w:val="404040" w:themeColor="text1" w:themeTint="BF"/>
      <w:lang w:val="sv-SE"/>
    </w:rPr>
  </w:style>
  <w:style w:type="paragraph" w:styleId="Liststycke">
    <w:name w:val="List Paragraph"/>
    <w:basedOn w:val="Normal"/>
    <w:uiPriority w:val="34"/>
    <w:qFormat/>
    <w:rsid w:val="009B7369"/>
    <w:pPr>
      <w:ind w:left="720"/>
      <w:contextualSpacing/>
    </w:pPr>
  </w:style>
  <w:style w:type="character" w:styleId="Starkbetoning">
    <w:name w:val="Intense Emphasis"/>
    <w:basedOn w:val="Standardstycketeckensnitt"/>
    <w:uiPriority w:val="21"/>
    <w:qFormat/>
    <w:rsid w:val="009B7369"/>
    <w:rPr>
      <w:i/>
      <w:iCs/>
      <w:color w:val="0F4761" w:themeColor="accent1" w:themeShade="BF"/>
    </w:rPr>
  </w:style>
  <w:style w:type="paragraph" w:styleId="Starktcitat">
    <w:name w:val="Intense Quote"/>
    <w:basedOn w:val="Normal"/>
    <w:next w:val="Normal"/>
    <w:link w:val="StarktcitatChar"/>
    <w:uiPriority w:val="30"/>
    <w:qFormat/>
    <w:rsid w:val="009B7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B7369"/>
    <w:rPr>
      <w:i/>
      <w:iCs/>
      <w:color w:val="0F4761" w:themeColor="accent1" w:themeShade="BF"/>
      <w:lang w:val="sv-SE"/>
    </w:rPr>
  </w:style>
  <w:style w:type="character" w:styleId="Starkreferens">
    <w:name w:val="Intense Reference"/>
    <w:basedOn w:val="Standardstycketeckensnitt"/>
    <w:uiPriority w:val="32"/>
    <w:qFormat/>
    <w:rsid w:val="009B7369"/>
    <w:rPr>
      <w:b/>
      <w:bCs/>
      <w:smallCaps/>
      <w:color w:val="0F4761" w:themeColor="accent1" w:themeShade="BF"/>
      <w:spacing w:val="5"/>
    </w:rPr>
  </w:style>
  <w:style w:type="paragraph" w:styleId="Sidhuvud">
    <w:name w:val="header"/>
    <w:basedOn w:val="Normal"/>
    <w:link w:val="SidhuvudChar"/>
    <w:uiPriority w:val="99"/>
    <w:unhideWhenUsed/>
    <w:rsid w:val="00891CF6"/>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891CF6"/>
    <w:rPr>
      <w:lang w:val="sv-SE"/>
    </w:rPr>
  </w:style>
  <w:style w:type="paragraph" w:styleId="Sidfot">
    <w:name w:val="footer"/>
    <w:basedOn w:val="Normal"/>
    <w:link w:val="SidfotChar"/>
    <w:uiPriority w:val="99"/>
    <w:unhideWhenUsed/>
    <w:rsid w:val="00891CF6"/>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891CF6"/>
    <w:rPr>
      <w:lang w:val="sv-SE"/>
    </w:rPr>
  </w:style>
  <w:style w:type="character" w:styleId="Kommentarsreferens">
    <w:name w:val="annotation reference"/>
    <w:basedOn w:val="Standardstycketeckensnitt"/>
    <w:uiPriority w:val="99"/>
    <w:semiHidden/>
    <w:unhideWhenUsed/>
    <w:rsid w:val="00386F88"/>
    <w:rPr>
      <w:sz w:val="16"/>
      <w:szCs w:val="16"/>
    </w:rPr>
  </w:style>
  <w:style w:type="paragraph" w:styleId="Kommentarer">
    <w:name w:val="annotation text"/>
    <w:basedOn w:val="Normal"/>
    <w:link w:val="KommentarerChar"/>
    <w:uiPriority w:val="99"/>
    <w:unhideWhenUsed/>
    <w:rsid w:val="00386F88"/>
    <w:pPr>
      <w:spacing w:line="240" w:lineRule="auto"/>
    </w:pPr>
    <w:rPr>
      <w:sz w:val="20"/>
      <w:szCs w:val="20"/>
    </w:rPr>
  </w:style>
  <w:style w:type="character" w:customStyle="1" w:styleId="KommentarerChar">
    <w:name w:val="Kommentarer Char"/>
    <w:basedOn w:val="Standardstycketeckensnitt"/>
    <w:link w:val="Kommentarer"/>
    <w:uiPriority w:val="99"/>
    <w:rsid w:val="00386F88"/>
    <w:rPr>
      <w:sz w:val="20"/>
      <w:szCs w:val="20"/>
      <w:lang w:val="sv-SE"/>
    </w:rPr>
  </w:style>
  <w:style w:type="paragraph" w:styleId="Kommentarsmne">
    <w:name w:val="annotation subject"/>
    <w:basedOn w:val="Kommentarer"/>
    <w:next w:val="Kommentarer"/>
    <w:link w:val="KommentarsmneChar"/>
    <w:uiPriority w:val="99"/>
    <w:semiHidden/>
    <w:unhideWhenUsed/>
    <w:rsid w:val="00386F88"/>
    <w:rPr>
      <w:b/>
      <w:bCs/>
    </w:rPr>
  </w:style>
  <w:style w:type="character" w:customStyle="1" w:styleId="KommentarsmneChar">
    <w:name w:val="Kommentarsämne Char"/>
    <w:basedOn w:val="KommentarerChar"/>
    <w:link w:val="Kommentarsmne"/>
    <w:uiPriority w:val="99"/>
    <w:semiHidden/>
    <w:rsid w:val="00386F88"/>
    <w:rPr>
      <w:b/>
      <w:bCs/>
      <w:sz w:val="20"/>
      <w:szCs w:val="20"/>
      <w:lang w:val="sv-SE"/>
    </w:rPr>
  </w:style>
  <w:style w:type="character" w:styleId="Hyperlnk">
    <w:name w:val="Hyperlink"/>
    <w:basedOn w:val="Standardstycketeckensnitt"/>
    <w:uiPriority w:val="99"/>
    <w:unhideWhenUsed/>
    <w:rsid w:val="00386F88"/>
    <w:rPr>
      <w:color w:val="467886" w:themeColor="hyperlink"/>
      <w:u w:val="single"/>
    </w:rPr>
  </w:style>
  <w:style w:type="character" w:styleId="Olstomnmnande">
    <w:name w:val="Unresolved Mention"/>
    <w:basedOn w:val="Standardstycketeckensnitt"/>
    <w:uiPriority w:val="99"/>
    <w:semiHidden/>
    <w:unhideWhenUsed/>
    <w:rsid w:val="00386F88"/>
    <w:rPr>
      <w:color w:val="605E5C"/>
      <w:shd w:val="clear" w:color="auto" w:fill="E1DFDD"/>
    </w:rPr>
  </w:style>
  <w:style w:type="table" w:styleId="Tabellrutnt">
    <w:name w:val="Table Grid"/>
    <w:basedOn w:val="Normaltabell"/>
    <w:uiPriority w:val="39"/>
    <w:rsid w:val="0007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1813"/>
    <w:rPr>
      <w:color w:val="666666"/>
    </w:rPr>
  </w:style>
  <w:style w:type="paragraph" w:customStyle="1" w:styleId="Default">
    <w:name w:val="Default"/>
    <w:rsid w:val="009D238A"/>
    <w:pPr>
      <w:autoSpaceDE w:val="0"/>
      <w:autoSpaceDN w:val="0"/>
      <w:adjustRightInd w:val="0"/>
      <w:spacing w:after="0" w:line="240" w:lineRule="auto"/>
    </w:pPr>
    <w:rPr>
      <w:rFonts w:ascii="Arial" w:hAnsi="Arial" w:cs="Arial"/>
      <w:color w:val="000000"/>
      <w:kern w:val="0"/>
      <w:sz w:val="24"/>
      <w:szCs w:val="24"/>
    </w:rPr>
  </w:style>
  <w:style w:type="paragraph" w:styleId="Innehllsfrteckningsrubrik">
    <w:name w:val="TOC Heading"/>
    <w:basedOn w:val="Rubrik1"/>
    <w:next w:val="Normal"/>
    <w:uiPriority w:val="39"/>
    <w:unhideWhenUsed/>
    <w:qFormat/>
    <w:rsid w:val="00A44372"/>
    <w:pPr>
      <w:spacing w:before="240" w:after="0"/>
      <w:outlineLvl w:val="9"/>
    </w:pPr>
    <w:rPr>
      <w:kern w:val="0"/>
      <w:sz w:val="32"/>
      <w:szCs w:val="32"/>
      <w:lang w:val="en-US"/>
      <w14:ligatures w14:val="none"/>
    </w:rPr>
  </w:style>
  <w:style w:type="paragraph" w:styleId="Innehll1">
    <w:name w:val="toc 1"/>
    <w:basedOn w:val="Normal"/>
    <w:next w:val="Normal"/>
    <w:autoRedefine/>
    <w:uiPriority w:val="39"/>
    <w:unhideWhenUsed/>
    <w:rsid w:val="00A44372"/>
    <w:pPr>
      <w:spacing w:after="100"/>
    </w:pPr>
  </w:style>
  <w:style w:type="paragraph" w:styleId="Innehll3">
    <w:name w:val="toc 3"/>
    <w:basedOn w:val="Normal"/>
    <w:next w:val="Normal"/>
    <w:autoRedefine/>
    <w:uiPriority w:val="39"/>
    <w:unhideWhenUsed/>
    <w:rsid w:val="00A44372"/>
    <w:pPr>
      <w:spacing w:after="100"/>
      <w:ind w:left="440"/>
    </w:pPr>
  </w:style>
  <w:style w:type="paragraph" w:styleId="Innehll2">
    <w:name w:val="toc 2"/>
    <w:basedOn w:val="Normal"/>
    <w:next w:val="Normal"/>
    <w:autoRedefine/>
    <w:uiPriority w:val="39"/>
    <w:unhideWhenUsed/>
    <w:rsid w:val="00A44372"/>
    <w:pPr>
      <w:spacing w:after="100"/>
      <w:ind w:left="220"/>
    </w:pPr>
  </w:style>
  <w:style w:type="paragraph" w:styleId="Revision">
    <w:name w:val="Revision"/>
    <w:hidden/>
    <w:uiPriority w:val="99"/>
    <w:semiHidden/>
    <w:rsid w:val="006701E7"/>
    <w:pPr>
      <w:spacing w:after="0" w:line="240" w:lineRule="auto"/>
    </w:pPr>
  </w:style>
  <w:style w:type="paragraph" w:styleId="Fotnotstext">
    <w:name w:val="footnote text"/>
    <w:basedOn w:val="Normal"/>
    <w:link w:val="FotnotstextChar"/>
    <w:uiPriority w:val="99"/>
    <w:semiHidden/>
    <w:unhideWhenUsed/>
    <w:rsid w:val="00C8141F"/>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141F"/>
    <w:rPr>
      <w:sz w:val="20"/>
      <w:szCs w:val="20"/>
    </w:rPr>
  </w:style>
  <w:style w:type="character" w:styleId="Fotnotsreferens">
    <w:name w:val="footnote reference"/>
    <w:basedOn w:val="Standardstycketeckensnitt"/>
    <w:uiPriority w:val="99"/>
    <w:semiHidden/>
    <w:unhideWhenUsed/>
    <w:rsid w:val="00C81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090">
      <w:bodyDiv w:val="1"/>
      <w:marLeft w:val="0"/>
      <w:marRight w:val="0"/>
      <w:marTop w:val="0"/>
      <w:marBottom w:val="0"/>
      <w:divBdr>
        <w:top w:val="none" w:sz="0" w:space="0" w:color="auto"/>
        <w:left w:val="none" w:sz="0" w:space="0" w:color="auto"/>
        <w:bottom w:val="none" w:sz="0" w:space="0" w:color="auto"/>
        <w:right w:val="none" w:sz="0" w:space="0" w:color="auto"/>
      </w:divBdr>
    </w:div>
    <w:div w:id="70928819">
      <w:bodyDiv w:val="1"/>
      <w:marLeft w:val="0"/>
      <w:marRight w:val="0"/>
      <w:marTop w:val="0"/>
      <w:marBottom w:val="0"/>
      <w:divBdr>
        <w:top w:val="none" w:sz="0" w:space="0" w:color="auto"/>
        <w:left w:val="none" w:sz="0" w:space="0" w:color="auto"/>
        <w:bottom w:val="none" w:sz="0" w:space="0" w:color="auto"/>
        <w:right w:val="none" w:sz="0" w:space="0" w:color="auto"/>
      </w:divBdr>
    </w:div>
    <w:div w:id="357463558">
      <w:bodyDiv w:val="1"/>
      <w:marLeft w:val="0"/>
      <w:marRight w:val="0"/>
      <w:marTop w:val="0"/>
      <w:marBottom w:val="0"/>
      <w:divBdr>
        <w:top w:val="none" w:sz="0" w:space="0" w:color="auto"/>
        <w:left w:val="none" w:sz="0" w:space="0" w:color="auto"/>
        <w:bottom w:val="none" w:sz="0" w:space="0" w:color="auto"/>
        <w:right w:val="none" w:sz="0" w:space="0" w:color="auto"/>
      </w:divBdr>
    </w:div>
    <w:div w:id="393159917">
      <w:bodyDiv w:val="1"/>
      <w:marLeft w:val="0"/>
      <w:marRight w:val="0"/>
      <w:marTop w:val="0"/>
      <w:marBottom w:val="0"/>
      <w:divBdr>
        <w:top w:val="none" w:sz="0" w:space="0" w:color="auto"/>
        <w:left w:val="none" w:sz="0" w:space="0" w:color="auto"/>
        <w:bottom w:val="none" w:sz="0" w:space="0" w:color="auto"/>
        <w:right w:val="none" w:sz="0" w:space="0" w:color="auto"/>
      </w:divBdr>
    </w:div>
    <w:div w:id="791292929">
      <w:bodyDiv w:val="1"/>
      <w:marLeft w:val="0"/>
      <w:marRight w:val="0"/>
      <w:marTop w:val="0"/>
      <w:marBottom w:val="0"/>
      <w:divBdr>
        <w:top w:val="none" w:sz="0" w:space="0" w:color="auto"/>
        <w:left w:val="none" w:sz="0" w:space="0" w:color="auto"/>
        <w:bottom w:val="none" w:sz="0" w:space="0" w:color="auto"/>
        <w:right w:val="none" w:sz="0" w:space="0" w:color="auto"/>
      </w:divBdr>
    </w:div>
    <w:div w:id="907882105">
      <w:bodyDiv w:val="1"/>
      <w:marLeft w:val="0"/>
      <w:marRight w:val="0"/>
      <w:marTop w:val="0"/>
      <w:marBottom w:val="0"/>
      <w:divBdr>
        <w:top w:val="none" w:sz="0" w:space="0" w:color="auto"/>
        <w:left w:val="none" w:sz="0" w:space="0" w:color="auto"/>
        <w:bottom w:val="none" w:sz="0" w:space="0" w:color="auto"/>
        <w:right w:val="none" w:sz="0" w:space="0" w:color="auto"/>
      </w:divBdr>
    </w:div>
    <w:div w:id="1135833149">
      <w:bodyDiv w:val="1"/>
      <w:marLeft w:val="0"/>
      <w:marRight w:val="0"/>
      <w:marTop w:val="0"/>
      <w:marBottom w:val="0"/>
      <w:divBdr>
        <w:top w:val="none" w:sz="0" w:space="0" w:color="auto"/>
        <w:left w:val="none" w:sz="0" w:space="0" w:color="auto"/>
        <w:bottom w:val="none" w:sz="0" w:space="0" w:color="auto"/>
        <w:right w:val="none" w:sz="0" w:space="0" w:color="auto"/>
      </w:divBdr>
    </w:div>
    <w:div w:id="1442526791">
      <w:bodyDiv w:val="1"/>
      <w:marLeft w:val="0"/>
      <w:marRight w:val="0"/>
      <w:marTop w:val="0"/>
      <w:marBottom w:val="0"/>
      <w:divBdr>
        <w:top w:val="none" w:sz="0" w:space="0" w:color="auto"/>
        <w:left w:val="none" w:sz="0" w:space="0" w:color="auto"/>
        <w:bottom w:val="none" w:sz="0" w:space="0" w:color="auto"/>
        <w:right w:val="none" w:sz="0" w:space="0" w:color="auto"/>
      </w:divBdr>
    </w:div>
    <w:div w:id="1500149708">
      <w:bodyDiv w:val="1"/>
      <w:marLeft w:val="0"/>
      <w:marRight w:val="0"/>
      <w:marTop w:val="0"/>
      <w:marBottom w:val="0"/>
      <w:divBdr>
        <w:top w:val="none" w:sz="0" w:space="0" w:color="auto"/>
        <w:left w:val="none" w:sz="0" w:space="0" w:color="auto"/>
        <w:bottom w:val="none" w:sz="0" w:space="0" w:color="auto"/>
        <w:right w:val="none" w:sz="0" w:space="0" w:color="auto"/>
      </w:divBdr>
    </w:div>
    <w:div w:id="1515220932">
      <w:bodyDiv w:val="1"/>
      <w:marLeft w:val="0"/>
      <w:marRight w:val="0"/>
      <w:marTop w:val="0"/>
      <w:marBottom w:val="0"/>
      <w:divBdr>
        <w:top w:val="none" w:sz="0" w:space="0" w:color="auto"/>
        <w:left w:val="none" w:sz="0" w:space="0" w:color="auto"/>
        <w:bottom w:val="none" w:sz="0" w:space="0" w:color="auto"/>
        <w:right w:val="none" w:sz="0" w:space="0" w:color="auto"/>
      </w:divBdr>
      <w:divsChild>
        <w:div w:id="1101729166">
          <w:marLeft w:val="480"/>
          <w:marRight w:val="480"/>
          <w:marTop w:val="0"/>
          <w:marBottom w:val="0"/>
          <w:divBdr>
            <w:top w:val="none" w:sz="0" w:space="0" w:color="auto"/>
            <w:left w:val="none" w:sz="0" w:space="0" w:color="auto"/>
            <w:bottom w:val="none" w:sz="0" w:space="0" w:color="auto"/>
            <w:right w:val="none" w:sz="0" w:space="0" w:color="auto"/>
          </w:divBdr>
          <w:divsChild>
            <w:div w:id="593127910">
              <w:marLeft w:val="0"/>
              <w:marRight w:val="0"/>
              <w:marTop w:val="0"/>
              <w:marBottom w:val="0"/>
              <w:divBdr>
                <w:top w:val="none" w:sz="0" w:space="0" w:color="auto"/>
                <w:left w:val="none" w:sz="0" w:space="0" w:color="auto"/>
                <w:bottom w:val="none" w:sz="0" w:space="0" w:color="auto"/>
                <w:right w:val="none" w:sz="0" w:space="0" w:color="auto"/>
              </w:divBdr>
            </w:div>
            <w:div w:id="18111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8364">
      <w:bodyDiv w:val="1"/>
      <w:marLeft w:val="0"/>
      <w:marRight w:val="0"/>
      <w:marTop w:val="0"/>
      <w:marBottom w:val="0"/>
      <w:divBdr>
        <w:top w:val="none" w:sz="0" w:space="0" w:color="auto"/>
        <w:left w:val="none" w:sz="0" w:space="0" w:color="auto"/>
        <w:bottom w:val="none" w:sz="0" w:space="0" w:color="auto"/>
        <w:right w:val="none" w:sz="0" w:space="0" w:color="auto"/>
      </w:divBdr>
    </w:div>
    <w:div w:id="1815485673">
      <w:bodyDiv w:val="1"/>
      <w:marLeft w:val="0"/>
      <w:marRight w:val="0"/>
      <w:marTop w:val="0"/>
      <w:marBottom w:val="0"/>
      <w:divBdr>
        <w:top w:val="none" w:sz="0" w:space="0" w:color="auto"/>
        <w:left w:val="none" w:sz="0" w:space="0" w:color="auto"/>
        <w:bottom w:val="none" w:sz="0" w:space="0" w:color="auto"/>
        <w:right w:val="none" w:sz="0" w:space="0" w:color="auto"/>
      </w:divBdr>
      <w:divsChild>
        <w:div w:id="243732060">
          <w:marLeft w:val="480"/>
          <w:marRight w:val="480"/>
          <w:marTop w:val="0"/>
          <w:marBottom w:val="0"/>
          <w:divBdr>
            <w:top w:val="none" w:sz="0" w:space="0" w:color="auto"/>
            <w:left w:val="none" w:sz="0" w:space="0" w:color="auto"/>
            <w:bottom w:val="none" w:sz="0" w:space="0" w:color="auto"/>
            <w:right w:val="none" w:sz="0" w:space="0" w:color="auto"/>
          </w:divBdr>
          <w:divsChild>
            <w:div w:id="743837071">
              <w:marLeft w:val="0"/>
              <w:marRight w:val="0"/>
              <w:marTop w:val="0"/>
              <w:marBottom w:val="0"/>
              <w:divBdr>
                <w:top w:val="none" w:sz="0" w:space="0" w:color="auto"/>
                <w:left w:val="none" w:sz="0" w:space="0" w:color="auto"/>
                <w:bottom w:val="none" w:sz="0" w:space="0" w:color="auto"/>
                <w:right w:val="none" w:sz="0" w:space="0" w:color="auto"/>
              </w:divBdr>
            </w:div>
            <w:div w:id="1119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Kommentar xmlns="c5c7cef5-72b0-4130-9324-a6e7454301c2" xsi:nil="true"/>
    <_ip_UnifiedCompliancePolicyProperties xmlns="http://schemas.microsoft.com/sharepoint/v3" xsi:nil="true"/>
    <TaxCatchAll xmlns="f51bab5f-0ed0-40a8-8f36-6fe936a64348" xsi:nil="true"/>
    <lcf76f155ced4ddcb4097134ff3c332f xmlns="c5c7cef5-72b0-4130-9324-a6e7454301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CD881D636A33040B44CA3E28A7ACA21" ma:contentTypeVersion="18" ma:contentTypeDescription="Skapa ett nytt dokument." ma:contentTypeScope="" ma:versionID="b7a92c99aa2551ab42c28e2ee3c38890">
  <xsd:schema xmlns:xsd="http://www.w3.org/2001/XMLSchema" xmlns:xs="http://www.w3.org/2001/XMLSchema" xmlns:p="http://schemas.microsoft.com/office/2006/metadata/properties" xmlns:ns1="http://schemas.microsoft.com/sharepoint/v3" xmlns:ns2="c5c7cef5-72b0-4130-9324-a6e7454301c2" xmlns:ns3="f51bab5f-0ed0-40a8-8f36-6fe936a64348" targetNamespace="http://schemas.microsoft.com/office/2006/metadata/properties" ma:root="true" ma:fieldsID="112c692984361e64be9a6f1adea5205c" ns1:_="" ns2:_="" ns3:_="">
    <xsd:import namespace="http://schemas.microsoft.com/sharepoint/v3"/>
    <xsd:import namespace="c5c7cef5-72b0-4130-9324-a6e7454301c2"/>
    <xsd:import namespace="f51bab5f-0ed0-40a8-8f36-6fe936a643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Kommenta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ör enhetlig efterlevnadsprincip" ma:hidden="true" ma:internalName="_ip_UnifiedCompliancePolicyProperties">
      <xsd:simpleType>
        <xsd:restriction base="dms:Note"/>
      </xsd:simpleType>
    </xsd:element>
    <xsd:element name="_ip_UnifiedCompliancePolicyUIAction" ma:index="25"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7cef5-72b0-4130-9324-a6e745430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0673cd2f-ce6e-4ea0-afbc-30713b8969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Kommentar" ma:index="23"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bab5f-0ed0-40a8-8f36-6fe936a643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988232-94e4-4e5f-a833-fb2c907e1b95}" ma:internalName="TaxCatchAll" ma:showField="CatchAllData" ma:web="f51bab5f-0ed0-40a8-8f36-6fe936a643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3AB1-8484-45D3-97B3-5D337CECF94E}">
  <ds:schemaRefs>
    <ds:schemaRef ds:uri="http://schemas.microsoft.com/sharepoint/v3/contenttype/forms"/>
  </ds:schemaRefs>
</ds:datastoreItem>
</file>

<file path=customXml/itemProps2.xml><?xml version="1.0" encoding="utf-8"?>
<ds:datastoreItem xmlns:ds="http://schemas.openxmlformats.org/officeDocument/2006/customXml" ds:itemID="{EA6451E2-C61A-479C-84B0-65B50D328162}">
  <ds:schemaRefs>
    <ds:schemaRef ds:uri="http://schemas.microsoft.com/office/2006/metadata/properties"/>
    <ds:schemaRef ds:uri="http://schemas.microsoft.com/office/infopath/2007/PartnerControls"/>
    <ds:schemaRef ds:uri="http://schemas.microsoft.com/sharepoint/v3"/>
    <ds:schemaRef ds:uri="c5c7cef5-72b0-4130-9324-a6e7454301c2"/>
    <ds:schemaRef ds:uri="f51bab5f-0ed0-40a8-8f36-6fe936a64348"/>
  </ds:schemaRefs>
</ds:datastoreItem>
</file>

<file path=customXml/itemProps3.xml><?xml version="1.0" encoding="utf-8"?>
<ds:datastoreItem xmlns:ds="http://schemas.openxmlformats.org/officeDocument/2006/customXml" ds:itemID="{B4249127-6A4A-4076-AF2B-4F8F7FEF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c7cef5-72b0-4130-9324-a6e7454301c2"/>
    <ds:schemaRef ds:uri="f51bab5f-0ed0-40a8-8f36-6fe936a64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D168C-4624-4697-ADC3-5F7DF150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4859</Words>
  <Characters>25755</Characters>
  <Application>Microsoft Office Word</Application>
  <DocSecurity>0</DocSecurity>
  <Lines>214</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30553</CharactersWithSpaces>
  <SharedDoc>false</SharedDoc>
  <HLinks>
    <vt:vector size="72" baseType="variant">
      <vt:variant>
        <vt:i4>1048628</vt:i4>
      </vt:variant>
      <vt:variant>
        <vt:i4>68</vt:i4>
      </vt:variant>
      <vt:variant>
        <vt:i4>0</vt:i4>
      </vt:variant>
      <vt:variant>
        <vt:i4>5</vt:i4>
      </vt:variant>
      <vt:variant>
        <vt:lpwstr/>
      </vt:variant>
      <vt:variant>
        <vt:lpwstr>_Toc183269049</vt:lpwstr>
      </vt:variant>
      <vt:variant>
        <vt:i4>1048628</vt:i4>
      </vt:variant>
      <vt:variant>
        <vt:i4>62</vt:i4>
      </vt:variant>
      <vt:variant>
        <vt:i4>0</vt:i4>
      </vt:variant>
      <vt:variant>
        <vt:i4>5</vt:i4>
      </vt:variant>
      <vt:variant>
        <vt:lpwstr/>
      </vt:variant>
      <vt:variant>
        <vt:lpwstr>_Toc183269048</vt:lpwstr>
      </vt:variant>
      <vt:variant>
        <vt:i4>1048628</vt:i4>
      </vt:variant>
      <vt:variant>
        <vt:i4>56</vt:i4>
      </vt:variant>
      <vt:variant>
        <vt:i4>0</vt:i4>
      </vt:variant>
      <vt:variant>
        <vt:i4>5</vt:i4>
      </vt:variant>
      <vt:variant>
        <vt:lpwstr/>
      </vt:variant>
      <vt:variant>
        <vt:lpwstr>_Toc183269047</vt:lpwstr>
      </vt:variant>
      <vt:variant>
        <vt:i4>1048628</vt:i4>
      </vt:variant>
      <vt:variant>
        <vt:i4>50</vt:i4>
      </vt:variant>
      <vt:variant>
        <vt:i4>0</vt:i4>
      </vt:variant>
      <vt:variant>
        <vt:i4>5</vt:i4>
      </vt:variant>
      <vt:variant>
        <vt:lpwstr/>
      </vt:variant>
      <vt:variant>
        <vt:lpwstr>_Toc183269046</vt:lpwstr>
      </vt:variant>
      <vt:variant>
        <vt:i4>1048628</vt:i4>
      </vt:variant>
      <vt:variant>
        <vt:i4>44</vt:i4>
      </vt:variant>
      <vt:variant>
        <vt:i4>0</vt:i4>
      </vt:variant>
      <vt:variant>
        <vt:i4>5</vt:i4>
      </vt:variant>
      <vt:variant>
        <vt:lpwstr/>
      </vt:variant>
      <vt:variant>
        <vt:lpwstr>_Toc183269045</vt:lpwstr>
      </vt:variant>
      <vt:variant>
        <vt:i4>1048628</vt:i4>
      </vt:variant>
      <vt:variant>
        <vt:i4>38</vt:i4>
      </vt:variant>
      <vt:variant>
        <vt:i4>0</vt:i4>
      </vt:variant>
      <vt:variant>
        <vt:i4>5</vt:i4>
      </vt:variant>
      <vt:variant>
        <vt:lpwstr/>
      </vt:variant>
      <vt:variant>
        <vt:lpwstr>_Toc183269044</vt:lpwstr>
      </vt:variant>
      <vt:variant>
        <vt:i4>1048628</vt:i4>
      </vt:variant>
      <vt:variant>
        <vt:i4>32</vt:i4>
      </vt:variant>
      <vt:variant>
        <vt:i4>0</vt:i4>
      </vt:variant>
      <vt:variant>
        <vt:i4>5</vt:i4>
      </vt:variant>
      <vt:variant>
        <vt:lpwstr/>
      </vt:variant>
      <vt:variant>
        <vt:lpwstr>_Toc183269043</vt:lpwstr>
      </vt:variant>
      <vt:variant>
        <vt:i4>1048628</vt:i4>
      </vt:variant>
      <vt:variant>
        <vt:i4>26</vt:i4>
      </vt:variant>
      <vt:variant>
        <vt:i4>0</vt:i4>
      </vt:variant>
      <vt:variant>
        <vt:i4>5</vt:i4>
      </vt:variant>
      <vt:variant>
        <vt:lpwstr/>
      </vt:variant>
      <vt:variant>
        <vt:lpwstr>_Toc183269042</vt:lpwstr>
      </vt:variant>
      <vt:variant>
        <vt:i4>1048628</vt:i4>
      </vt:variant>
      <vt:variant>
        <vt:i4>20</vt:i4>
      </vt:variant>
      <vt:variant>
        <vt:i4>0</vt:i4>
      </vt:variant>
      <vt:variant>
        <vt:i4>5</vt:i4>
      </vt:variant>
      <vt:variant>
        <vt:lpwstr/>
      </vt:variant>
      <vt:variant>
        <vt:lpwstr>_Toc183269041</vt:lpwstr>
      </vt:variant>
      <vt:variant>
        <vt:i4>1048628</vt:i4>
      </vt:variant>
      <vt:variant>
        <vt:i4>14</vt:i4>
      </vt:variant>
      <vt:variant>
        <vt:i4>0</vt:i4>
      </vt:variant>
      <vt:variant>
        <vt:i4>5</vt:i4>
      </vt:variant>
      <vt:variant>
        <vt:lpwstr/>
      </vt:variant>
      <vt:variant>
        <vt:lpwstr>_Toc183269040</vt:lpwstr>
      </vt:variant>
      <vt:variant>
        <vt:i4>1507380</vt:i4>
      </vt:variant>
      <vt:variant>
        <vt:i4>8</vt:i4>
      </vt:variant>
      <vt:variant>
        <vt:i4>0</vt:i4>
      </vt:variant>
      <vt:variant>
        <vt:i4>5</vt:i4>
      </vt:variant>
      <vt:variant>
        <vt:lpwstr/>
      </vt:variant>
      <vt:variant>
        <vt:lpwstr>_Toc183269039</vt:lpwstr>
      </vt:variant>
      <vt:variant>
        <vt:i4>1507380</vt:i4>
      </vt:variant>
      <vt:variant>
        <vt:i4>2</vt:i4>
      </vt:variant>
      <vt:variant>
        <vt:i4>0</vt:i4>
      </vt:variant>
      <vt:variant>
        <vt:i4>5</vt:i4>
      </vt:variant>
      <vt:variant>
        <vt:lpwstr/>
      </vt:variant>
      <vt:variant>
        <vt:lpwstr>_Toc183269038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Gaurab Lama</dc:creator>
  <cp:keywords/>
  <dc:description/>
  <cp:lastModifiedBy>Helena Lantz</cp:lastModifiedBy>
  <cp:revision>471</cp:revision>
  <cp:lastPrinted>2024-11-26T07:36:00Z</cp:lastPrinted>
  <dcterms:created xsi:type="dcterms:W3CDTF">2024-11-24T00:12:00Z</dcterms:created>
  <dcterms:modified xsi:type="dcterms:W3CDTF">2024-11-26T07:36:00Z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0x0101003CD881D636A33040B44CA3E28A7ACA21</vt:lpwstr>
  </property>
  <property fmtid="{D5CDD505-2E9C-101B-9397-08002B2CF9AE}" pid="3" name="MediaServiceImageTags">
    <vt:lpwstr/>
  </property>
</Properties>
</file>